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78" w:rsidRDefault="00A172D8">
      <w:pPr>
        <w:rPr>
          <w:rFonts w:ascii="Arial" w:hAnsi="Arial"/>
          <w:b/>
        </w:rPr>
      </w:pPr>
      <w:r>
        <w:rPr>
          <w:rFonts w:ascii="Arial" w:hAnsi="Arial"/>
          <w:b/>
          <w:lang w:val="en-US"/>
        </w:rPr>
        <w:t xml:space="preserve"> </w:t>
      </w:r>
    </w:p>
    <w:p w:rsidR="00CA2478" w:rsidRDefault="00CA2478">
      <w:pPr>
        <w:rPr>
          <w:rFonts w:ascii="Arial" w:hAnsi="Arial"/>
          <w:b/>
        </w:rPr>
      </w:pPr>
    </w:p>
    <w:p w:rsidR="00CA2478" w:rsidRDefault="00CA2478">
      <w:pPr>
        <w:rPr>
          <w:rFonts w:ascii="Arial" w:hAnsi="Arial"/>
          <w:b/>
        </w:rPr>
      </w:pPr>
    </w:p>
    <w:p w:rsidR="00CA2478" w:rsidRDefault="00CA2478">
      <w:pPr>
        <w:rPr>
          <w:rFonts w:ascii="Arial" w:hAnsi="Arial"/>
          <w:b/>
        </w:rPr>
      </w:pPr>
    </w:p>
    <w:p w:rsidR="00FD2EB0" w:rsidRDefault="00FD2EB0">
      <w:pPr>
        <w:rPr>
          <w:rFonts w:ascii="Arial" w:hAnsi="Arial"/>
          <w:sz w:val="22"/>
        </w:rPr>
      </w:pPr>
      <w:r>
        <w:rPr>
          <w:rFonts w:ascii="Arial" w:hAnsi="Arial"/>
          <w:b/>
          <w:lang w:val="en-US"/>
        </w:rPr>
        <w:tab/>
      </w:r>
      <w:r>
        <w:rPr>
          <w:rFonts w:ascii="Arial" w:hAnsi="Arial"/>
          <w:b/>
          <w:lang w:val="en-US"/>
        </w:rPr>
        <w:tab/>
      </w:r>
    </w:p>
    <w:p w:rsidR="00FD2EB0" w:rsidRDefault="00B5179F">
      <w:pPr>
        <w:spacing w:line="360" w:lineRule="auto"/>
        <w:jc w:val="both"/>
        <w:rPr>
          <w:lang w:val="en-US"/>
        </w:rPr>
      </w:pPr>
      <w:r>
        <w:rPr>
          <w:noProof/>
        </w:rPr>
        <w:pict>
          <v:shapetype id="_x0000_t202" coordsize="21600,21600" o:spt="202" path="m,l,21600r21600,l21600,xe">
            <v:stroke joinstyle="miter"/>
            <v:path gradientshapeok="t" o:connecttype="rect"/>
          </v:shapetype>
          <v:shape id="_x0000_s1035" type="#_x0000_t202" style="position:absolute;left:0;text-align:left;margin-left:94.2pt;margin-top:2.5pt;width:52.75pt;height:46.45pt;z-index:251661824" o:allowincell="f" stroked="f">
            <v:textbox style="mso-next-textbox:#_x0000_s1035">
              <w:txbxContent>
                <w:p w:rsidR="005431DE" w:rsidRDefault="002E5DCA">
                  <w:r>
                    <w:rPr>
                      <w:rFonts w:ascii="Arial" w:hAnsi="Arial"/>
                      <w:noProof/>
                      <w:lang w:eastAsia="el-GR"/>
                    </w:rPr>
                    <w:drawing>
                      <wp:inline distT="0" distB="0" distL="0" distR="0">
                        <wp:extent cx="485775" cy="4953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85775" cy="495300"/>
                                </a:xfrm>
                                <a:prstGeom prst="rect">
                                  <a:avLst/>
                                </a:prstGeom>
                                <a:noFill/>
                                <a:ln w="9525">
                                  <a:noFill/>
                                  <a:miter lim="800000"/>
                                  <a:headEnd/>
                                  <a:tailEnd/>
                                </a:ln>
                              </pic:spPr>
                            </pic:pic>
                          </a:graphicData>
                        </a:graphic>
                      </wp:inline>
                    </w:drawing>
                  </w:r>
                </w:p>
              </w:txbxContent>
            </v:textbox>
          </v:shape>
        </w:pict>
      </w:r>
    </w:p>
    <w:p w:rsidR="00FD2EB0" w:rsidRDefault="00FD2EB0">
      <w:pPr>
        <w:spacing w:line="360" w:lineRule="auto"/>
      </w:pPr>
    </w:p>
    <w:p w:rsidR="00FD2EB0" w:rsidRDefault="00FD2EB0">
      <w:pPr>
        <w:spacing w:line="360" w:lineRule="auto"/>
      </w:pPr>
    </w:p>
    <w:tbl>
      <w:tblPr>
        <w:tblW w:w="103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1"/>
        <w:gridCol w:w="5225"/>
      </w:tblGrid>
      <w:tr w:rsidR="00FD2EB0" w:rsidTr="002703B3">
        <w:trPr>
          <w:trHeight w:val="192"/>
        </w:trPr>
        <w:tc>
          <w:tcPr>
            <w:tcW w:w="5101" w:type="dxa"/>
            <w:tcBorders>
              <w:top w:val="nil"/>
              <w:left w:val="nil"/>
              <w:bottom w:val="nil"/>
              <w:right w:val="nil"/>
            </w:tcBorders>
          </w:tcPr>
          <w:p w:rsidR="00FD2EB0" w:rsidRPr="00FC29CD" w:rsidRDefault="00B5179F">
            <w:pPr>
              <w:pStyle w:val="9"/>
              <w:tabs>
                <w:tab w:val="clear" w:pos="2520"/>
              </w:tabs>
              <w:rPr>
                <w:rFonts w:ascii="Calibri" w:hAnsi="Calibri"/>
                <w:bCs/>
              </w:rPr>
            </w:pPr>
            <w:r>
              <w:rPr>
                <w:rFonts w:ascii="Calibri" w:hAnsi="Calibri"/>
                <w:bCs/>
                <w:noProof/>
              </w:rPr>
              <w:pict>
                <v:shape id="_x0000_s1027" type="#_x0000_t202" style="position:absolute;left:0;text-align:left;margin-left:293.45pt;margin-top:3.8pt;width:117.55pt;height:53.55pt;z-index:251654656" o:allowincell="f" filled="f" stroked="f">
                  <v:textbox style="mso-next-textbox:#_x0000_s1027">
                    <w:txbxContent>
                      <w:p w:rsidR="005431DE" w:rsidRPr="005F3174" w:rsidRDefault="005F3174">
                        <w:pPr>
                          <w:rPr>
                            <w:rFonts w:ascii="Calibri" w:hAnsi="Calibri"/>
                            <w:b/>
                          </w:rPr>
                        </w:pPr>
                        <w:r>
                          <w:rPr>
                            <w:rFonts w:ascii="Calibri" w:hAnsi="Calibri"/>
                            <w:b/>
                          </w:rPr>
                          <w:t xml:space="preserve">   </w:t>
                        </w:r>
                      </w:p>
                      <w:p w:rsidR="005431DE" w:rsidRPr="005F3174" w:rsidRDefault="005431DE">
                        <w:pPr>
                          <w:rPr>
                            <w:rFonts w:ascii="Calibri" w:hAnsi="Calibri"/>
                            <w:b/>
                          </w:rPr>
                        </w:pPr>
                        <w:r w:rsidRPr="00FC29CD">
                          <w:rPr>
                            <w:rFonts w:ascii="Calibri" w:hAnsi="Calibri"/>
                            <w:b/>
                          </w:rPr>
                          <w:t xml:space="preserve">   </w:t>
                        </w:r>
                      </w:p>
                    </w:txbxContent>
                  </v:textbox>
                </v:shape>
              </w:pict>
            </w:r>
            <w:r w:rsidR="00FD2EB0" w:rsidRPr="00FC29CD">
              <w:rPr>
                <w:rFonts w:ascii="Calibri" w:hAnsi="Calibri"/>
                <w:bCs/>
              </w:rPr>
              <w:t>ΕΛΛΗΝΙΚΗ ΔΗΜΟΚΡΑΤΙΑ</w:t>
            </w:r>
          </w:p>
          <w:p w:rsidR="008C0082" w:rsidRPr="00FC29CD" w:rsidRDefault="008C0082" w:rsidP="008C0082">
            <w:pPr>
              <w:rPr>
                <w:rFonts w:ascii="Calibri" w:hAnsi="Calibri"/>
                <w:b/>
              </w:rPr>
            </w:pPr>
            <w:r w:rsidRPr="00FC29CD">
              <w:rPr>
                <w:rFonts w:ascii="Calibri" w:hAnsi="Calibri"/>
                <w:b/>
              </w:rPr>
              <w:t xml:space="preserve">          </w:t>
            </w:r>
            <w:r w:rsidR="00033887">
              <w:rPr>
                <w:rFonts w:ascii="Calibri" w:hAnsi="Calibri"/>
                <w:b/>
              </w:rPr>
              <w:t xml:space="preserve">         </w:t>
            </w:r>
            <w:r w:rsidRPr="00FC29CD">
              <w:rPr>
                <w:rFonts w:ascii="Calibri" w:hAnsi="Calibri"/>
                <w:b/>
              </w:rPr>
              <w:t xml:space="preserve"> ΥΠΟΥΡΓΕΙΟ ΥΓΕΙΑΣ ΚΑΙ ΚΟΙΝΩΝΙΚΗΣ    </w:t>
            </w:r>
          </w:p>
          <w:p w:rsidR="008C0082" w:rsidRPr="00FC29CD" w:rsidRDefault="008C0082" w:rsidP="008C0082">
            <w:pPr>
              <w:rPr>
                <w:rFonts w:ascii="Calibri" w:hAnsi="Calibri"/>
                <w:b/>
              </w:rPr>
            </w:pPr>
            <w:r w:rsidRPr="00FC29CD">
              <w:rPr>
                <w:rFonts w:ascii="Calibri" w:hAnsi="Calibri"/>
                <w:b/>
              </w:rPr>
              <w:t xml:space="preserve">                          </w:t>
            </w:r>
            <w:r w:rsidR="00033887">
              <w:rPr>
                <w:rFonts w:ascii="Calibri" w:hAnsi="Calibri"/>
                <w:b/>
              </w:rPr>
              <w:t xml:space="preserve">        </w:t>
            </w:r>
            <w:r w:rsidRPr="00FC29CD">
              <w:rPr>
                <w:rFonts w:ascii="Calibri" w:hAnsi="Calibri"/>
                <w:b/>
              </w:rPr>
              <w:t xml:space="preserve">   ΑΛΛΗΛΕΓΓΥΗΣ</w:t>
            </w:r>
          </w:p>
          <w:p w:rsidR="00FD2EB0" w:rsidRPr="00FC29CD" w:rsidRDefault="00FD2EB0" w:rsidP="008C0082">
            <w:pPr>
              <w:pStyle w:val="5"/>
              <w:rPr>
                <w:rFonts w:ascii="Calibri" w:hAnsi="Calibri"/>
                <w:b w:val="0"/>
                <w:sz w:val="20"/>
              </w:rPr>
            </w:pPr>
            <w:r w:rsidRPr="00FC29CD">
              <w:rPr>
                <w:rFonts w:ascii="Calibri" w:hAnsi="Calibri"/>
                <w:sz w:val="20"/>
              </w:rPr>
              <w:t xml:space="preserve">  </w:t>
            </w:r>
            <w:r w:rsidR="008C0082" w:rsidRPr="00FC29CD">
              <w:rPr>
                <w:rFonts w:ascii="Calibri" w:hAnsi="Calibri"/>
                <w:sz w:val="20"/>
              </w:rPr>
              <w:t>6</w:t>
            </w:r>
            <w:r w:rsidR="008C0082" w:rsidRPr="00FC29CD">
              <w:rPr>
                <w:rFonts w:ascii="Calibri" w:hAnsi="Calibri"/>
                <w:sz w:val="20"/>
                <w:vertAlign w:val="superscript"/>
              </w:rPr>
              <w:t>η</w:t>
            </w:r>
            <w:r w:rsidR="008C0082" w:rsidRPr="00FC29CD">
              <w:rPr>
                <w:rFonts w:ascii="Calibri" w:hAnsi="Calibri"/>
                <w:sz w:val="20"/>
              </w:rPr>
              <w:t xml:space="preserve"> </w:t>
            </w:r>
            <w:r w:rsidRPr="00FC29CD">
              <w:rPr>
                <w:rFonts w:ascii="Calibri" w:hAnsi="Calibri"/>
                <w:sz w:val="20"/>
                <w:lang w:val="en-US"/>
              </w:rPr>
              <w:t>Y</w:t>
            </w:r>
            <w:r w:rsidRPr="00FC29CD">
              <w:rPr>
                <w:rFonts w:ascii="Calibri" w:hAnsi="Calibri"/>
                <w:sz w:val="20"/>
              </w:rPr>
              <w:t>Γ</w:t>
            </w:r>
            <w:r w:rsidRPr="00FC29CD">
              <w:rPr>
                <w:rFonts w:ascii="Calibri" w:hAnsi="Calibri"/>
                <w:sz w:val="20"/>
                <w:lang w:val="en-US"/>
              </w:rPr>
              <w:t>EIONOMIKH</w:t>
            </w:r>
            <w:r w:rsidRPr="00FC29CD">
              <w:rPr>
                <w:rFonts w:ascii="Calibri" w:hAnsi="Calibri"/>
                <w:sz w:val="20"/>
              </w:rPr>
              <w:t xml:space="preserve"> ΠΕΡΙΦΕΡΕΙΑ</w:t>
            </w:r>
            <w:r w:rsidR="00761C5B" w:rsidRPr="00FC29CD">
              <w:rPr>
                <w:rFonts w:ascii="Calibri" w:hAnsi="Calibri"/>
                <w:sz w:val="20"/>
              </w:rPr>
              <w:t xml:space="preserve"> ΠΕΛΟΠΟΝΝΗΣΟΥ,ΙΟΝΙΩΝ ΝΗΣΩΝ,ΗΠΕΙΡΟΥ ΚΑΙ ΔΥΤΙΚΗΣ ΕΛΛΑΔΑΣ</w:t>
            </w:r>
          </w:p>
        </w:tc>
        <w:tc>
          <w:tcPr>
            <w:tcW w:w="5225" w:type="dxa"/>
            <w:tcBorders>
              <w:top w:val="nil"/>
              <w:left w:val="nil"/>
              <w:bottom w:val="nil"/>
              <w:right w:val="nil"/>
            </w:tcBorders>
          </w:tcPr>
          <w:p w:rsidR="00FD2EB0" w:rsidRDefault="00FD2EB0">
            <w:pPr>
              <w:spacing w:line="360" w:lineRule="auto"/>
              <w:jc w:val="both"/>
              <w:rPr>
                <w:rFonts w:ascii="Arial" w:hAnsi="Arial"/>
              </w:rPr>
            </w:pPr>
          </w:p>
          <w:p w:rsidR="00FD2EB0" w:rsidRDefault="00FD2EB0">
            <w:pPr>
              <w:spacing w:line="360" w:lineRule="auto"/>
              <w:jc w:val="both"/>
            </w:pPr>
          </w:p>
        </w:tc>
      </w:tr>
      <w:tr w:rsidR="00FD2EB0" w:rsidTr="002703B3">
        <w:trPr>
          <w:trHeight w:val="3961"/>
        </w:trPr>
        <w:tc>
          <w:tcPr>
            <w:tcW w:w="5101" w:type="dxa"/>
            <w:tcBorders>
              <w:top w:val="nil"/>
              <w:left w:val="nil"/>
              <w:bottom w:val="nil"/>
              <w:right w:val="nil"/>
            </w:tcBorders>
          </w:tcPr>
          <w:p w:rsidR="00FD2EB0" w:rsidRPr="00FC29CD" w:rsidRDefault="00B5179F">
            <w:pPr>
              <w:rPr>
                <w:rFonts w:ascii="Calibri" w:hAnsi="Calibri"/>
              </w:rPr>
            </w:pPr>
            <w:r>
              <w:rPr>
                <w:rFonts w:ascii="Calibri" w:hAnsi="Calibri"/>
                <w:noProof/>
              </w:rPr>
              <w:pict>
                <v:shape id="_x0000_s1026" type="#_x0000_t202" style="position:absolute;margin-left:70.85pt;margin-top:9.05pt;width:189.45pt;height:57.6pt;z-index:251653632;mso-position-horizontal-relative:text;mso-position-vertical-relative:text" filled="f" stroked="f">
                  <v:textbox style="mso-next-textbox:#_x0000_s1026">
                    <w:txbxContent>
                      <w:p w:rsidR="005431DE" w:rsidRPr="00FC29CD" w:rsidRDefault="00FC29CD" w:rsidP="00FC29CD">
                        <w:pPr>
                          <w:pStyle w:val="6"/>
                          <w:rPr>
                            <w:rFonts w:ascii="Calibri" w:hAnsi="Calibri"/>
                            <w:sz w:val="20"/>
                          </w:rPr>
                        </w:pPr>
                        <w:r>
                          <w:rPr>
                            <w:rFonts w:ascii="Calibri" w:hAnsi="Calibri"/>
                            <w:sz w:val="20"/>
                          </w:rPr>
                          <w:t xml:space="preserve">                  </w:t>
                        </w:r>
                        <w:r w:rsidR="005431DE" w:rsidRPr="00FC29CD">
                          <w:rPr>
                            <w:rFonts w:ascii="Calibri" w:hAnsi="Calibri"/>
                            <w:sz w:val="20"/>
                          </w:rPr>
                          <w:t>ΠΑΝΕΠΙΣΤΗΜΙΑΚΟ</w:t>
                        </w:r>
                      </w:p>
                      <w:p w:rsidR="005431DE" w:rsidRPr="00FC29CD" w:rsidRDefault="005431DE">
                        <w:pPr>
                          <w:rPr>
                            <w:rFonts w:ascii="Calibri" w:hAnsi="Calibri"/>
                            <w:b/>
                          </w:rPr>
                        </w:pPr>
                        <w:r w:rsidRPr="00FC29CD">
                          <w:rPr>
                            <w:rFonts w:ascii="Calibri" w:hAnsi="Calibri"/>
                            <w:b/>
                          </w:rPr>
                          <w:t>ΓΕΝΙΚΟ ΝΟΣΟΚΟΜΕΙΟ ΠΑΤΡΩΝ</w:t>
                        </w:r>
                      </w:p>
                      <w:p w:rsidR="005431DE" w:rsidRPr="00FC29CD" w:rsidRDefault="005431DE">
                        <w:pPr>
                          <w:pStyle w:val="7"/>
                          <w:rPr>
                            <w:rFonts w:ascii="Calibri" w:hAnsi="Calibri"/>
                            <w:sz w:val="20"/>
                          </w:rPr>
                        </w:pPr>
                        <w:r w:rsidRPr="00FC29CD">
                          <w:rPr>
                            <w:rFonts w:ascii="Calibri" w:hAnsi="Calibri"/>
                            <w:sz w:val="20"/>
                          </w:rPr>
                          <w:t>26504 ΡΙΟΝ ΠΑΤΡΩΝ</w:t>
                        </w:r>
                      </w:p>
                      <w:p w:rsidR="005431DE" w:rsidRPr="00FC29CD" w:rsidRDefault="005431DE">
                        <w:pPr>
                          <w:jc w:val="center"/>
                          <w:rPr>
                            <w:rFonts w:ascii="Calibri" w:hAnsi="Calibri"/>
                            <w:b/>
                          </w:rPr>
                        </w:pPr>
                        <w:r w:rsidRPr="00FC29CD">
                          <w:rPr>
                            <w:rFonts w:ascii="Calibri" w:hAnsi="Calibri"/>
                            <w:b/>
                          </w:rPr>
                          <w:t xml:space="preserve">Α.Φ.Μ. </w:t>
                        </w:r>
                        <w:r w:rsidRPr="00FC29CD">
                          <w:rPr>
                            <w:rFonts w:ascii="Calibri" w:hAnsi="Calibri"/>
                            <w:b/>
                            <w:lang w:val="it-IT"/>
                          </w:rPr>
                          <w:t>: 999100816</w:t>
                        </w:r>
                      </w:p>
                    </w:txbxContent>
                  </v:textbox>
                </v:shape>
              </w:pict>
            </w:r>
            <w:r>
              <w:rPr>
                <w:rFonts w:ascii="Calibri" w:hAnsi="Calibri"/>
                <w:noProof/>
              </w:rPr>
              <w:pict>
                <v:shape id="_x0000_s1032" type="#_x0000_t202" style="position:absolute;margin-left:475.8pt;margin-top:105.85pt;width:43.2pt;height:43.2pt;z-index:251658752;mso-position-horizontal-relative:text;mso-position-vertical-relative:text" o:allowincell="f" filled="f" stroked="f">
                  <v:textbox style="mso-next-textbox:#_x0000_s1032">
                    <w:txbxContent>
                      <w:p w:rsidR="005431DE" w:rsidRDefault="005431DE">
                        <w:pPr>
                          <w:jc w:val="center"/>
                          <w:rPr>
                            <w:rFonts w:ascii="Arial" w:hAnsi="Arial"/>
                            <w:sz w:val="48"/>
                          </w:rPr>
                        </w:pPr>
                        <w:r>
                          <w:rPr>
                            <w:rFonts w:ascii="Arial" w:hAnsi="Arial"/>
                            <w:sz w:val="48"/>
                          </w:rPr>
                          <w:sym w:font="Symbol" w:char="F0FB"/>
                        </w:r>
                      </w:p>
                    </w:txbxContent>
                  </v:textbox>
                </v:shape>
              </w:pict>
            </w:r>
            <w:r>
              <w:rPr>
                <w:rFonts w:ascii="Calibri" w:hAnsi="Calibri"/>
                <w:noProof/>
              </w:rPr>
              <w:pict>
                <v:shape id="_x0000_s1031" type="#_x0000_t202" style="position:absolute;margin-left:475.8pt;margin-top:12.25pt;width:43.2pt;height:42.1pt;z-index:251657728;mso-position-horizontal-relative:text;mso-position-vertical-relative:text" o:allowincell="f" filled="f" stroked="f">
                  <v:textbox style="mso-next-textbox:#_x0000_s1031">
                    <w:txbxContent>
                      <w:p w:rsidR="005431DE" w:rsidRDefault="005431DE">
                        <w:pPr>
                          <w:jc w:val="center"/>
                          <w:rPr>
                            <w:rFonts w:ascii="Arial" w:hAnsi="Arial"/>
                            <w:sz w:val="48"/>
                          </w:rPr>
                        </w:pPr>
                      </w:p>
                    </w:txbxContent>
                  </v:textbox>
                </v:shape>
              </w:pict>
            </w:r>
            <w:r>
              <w:rPr>
                <w:rFonts w:ascii="Calibri" w:hAnsi="Calibri"/>
                <w:noProof/>
              </w:rPr>
              <w:pict>
                <v:shape id="_x0000_s1030" type="#_x0000_t202" style="position:absolute;margin-left:281.4pt;margin-top:105.85pt;width:43.2pt;height:43.2pt;z-index:251656704;mso-position-horizontal-relative:text;mso-position-vertical-relative:text" o:allowincell="f" filled="f" stroked="f">
                  <v:textbox style="mso-next-textbox:#_x0000_s1030">
                    <w:txbxContent>
                      <w:p w:rsidR="005431DE" w:rsidRDefault="005431DE">
                        <w:pPr>
                          <w:rPr>
                            <w:sz w:val="48"/>
                          </w:rPr>
                        </w:pPr>
                      </w:p>
                    </w:txbxContent>
                  </v:textbox>
                </v:shape>
              </w:pict>
            </w:r>
            <w:r w:rsidR="00FD2EB0" w:rsidRPr="00FC29CD">
              <w:rPr>
                <w:rFonts w:ascii="Calibri" w:hAnsi="Calibri"/>
              </w:rPr>
              <w:object w:dxaOrig="159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o:ole="" fillcolor="window">
                  <v:imagedata r:id="rId7" o:title=""/>
                </v:shape>
                <o:OLEObject Type="Embed" ProgID="PBrush" ShapeID="_x0000_i1025" DrawAspect="Content" ObjectID="_1459855669" r:id="rId8"/>
              </w:object>
            </w:r>
          </w:p>
          <w:p w:rsidR="00FD2EB0" w:rsidRPr="00FC29CD" w:rsidRDefault="00FD2EB0">
            <w:pPr>
              <w:rPr>
                <w:rFonts w:ascii="Calibri" w:hAnsi="Calibri"/>
              </w:rPr>
            </w:pPr>
          </w:p>
          <w:p w:rsidR="00FD2EB0" w:rsidRPr="00FC29CD" w:rsidRDefault="00FD2EB0">
            <w:pPr>
              <w:rPr>
                <w:rFonts w:ascii="Calibri" w:hAnsi="Calibri"/>
              </w:rPr>
            </w:pPr>
          </w:p>
          <w:p w:rsidR="00FD2EB0" w:rsidRPr="00FC29CD" w:rsidRDefault="00FD2EB0">
            <w:pPr>
              <w:rPr>
                <w:rFonts w:ascii="Calibri" w:hAnsi="Calibri"/>
              </w:rPr>
            </w:pPr>
          </w:p>
          <w:p w:rsidR="00FD2EB0" w:rsidRPr="00FC29CD" w:rsidRDefault="00B5179F">
            <w:pPr>
              <w:rPr>
                <w:rFonts w:ascii="Calibri" w:hAnsi="Calibri"/>
              </w:rPr>
            </w:pPr>
            <w:r>
              <w:rPr>
                <w:rFonts w:ascii="Calibri" w:hAnsi="Calibri"/>
                <w:noProof/>
              </w:rPr>
              <w:pict>
                <v:shape id="_x0000_s1028" type="#_x0000_t202" style="position:absolute;margin-left:23.9pt;margin-top:2.3pt;width:223.2pt;height:92.05pt;z-index:251655680" stroked="f">
                  <v:textbox style="mso-next-textbox:#_x0000_s1028">
                    <w:txbxContent>
                      <w:p w:rsidR="005431DE" w:rsidRPr="00FC29CD" w:rsidRDefault="005431DE">
                        <w:pPr>
                          <w:pStyle w:val="8"/>
                          <w:tabs>
                            <w:tab w:val="left" w:pos="1440"/>
                          </w:tabs>
                          <w:rPr>
                            <w:rFonts w:ascii="Calibri" w:hAnsi="Calibri"/>
                          </w:rPr>
                        </w:pPr>
                        <w:r w:rsidRPr="00FC29CD">
                          <w:rPr>
                            <w:rFonts w:ascii="Calibri" w:hAnsi="Calibri"/>
                          </w:rPr>
                          <w:t>Γραφείο</w:t>
                        </w:r>
                        <w:r w:rsidRPr="00FC29CD">
                          <w:rPr>
                            <w:rFonts w:ascii="Calibri" w:hAnsi="Calibri"/>
                          </w:rPr>
                          <w:tab/>
                          <w:t>: ΔΙΟΙΚΗΤΗ</w:t>
                        </w:r>
                      </w:p>
                      <w:p w:rsidR="005431DE" w:rsidRPr="005F3174" w:rsidRDefault="005431DE">
                        <w:pPr>
                          <w:pStyle w:val="8"/>
                          <w:tabs>
                            <w:tab w:val="left" w:pos="1440"/>
                          </w:tabs>
                          <w:rPr>
                            <w:rFonts w:ascii="Calibri" w:hAnsi="Calibri"/>
                            <w:b w:val="0"/>
                          </w:rPr>
                        </w:pPr>
                        <w:r w:rsidRPr="00FC29CD">
                          <w:rPr>
                            <w:rFonts w:ascii="Calibri" w:hAnsi="Calibri"/>
                          </w:rPr>
                          <w:t>Πληροφορίες</w:t>
                        </w:r>
                        <w:r w:rsidRPr="00FC29CD">
                          <w:rPr>
                            <w:rFonts w:ascii="Calibri" w:hAnsi="Calibri"/>
                          </w:rPr>
                          <w:tab/>
                          <w:t xml:space="preserve">: </w:t>
                        </w:r>
                        <w:r w:rsidR="00DC49DD">
                          <w:rPr>
                            <w:rFonts w:ascii="Calibri" w:hAnsi="Calibri"/>
                            <w:b w:val="0"/>
                          </w:rPr>
                          <w:t>Πρωτόπαπα Μαρία</w:t>
                        </w:r>
                      </w:p>
                      <w:p w:rsidR="005431DE" w:rsidRPr="00FC29CD" w:rsidRDefault="005431DE">
                        <w:pPr>
                          <w:pStyle w:val="8"/>
                          <w:tabs>
                            <w:tab w:val="left" w:pos="1440"/>
                          </w:tabs>
                          <w:rPr>
                            <w:rFonts w:ascii="Calibri" w:hAnsi="Calibri"/>
                          </w:rPr>
                        </w:pPr>
                        <w:proofErr w:type="spellStart"/>
                        <w:r w:rsidRPr="00FC29CD">
                          <w:rPr>
                            <w:rFonts w:ascii="Calibri" w:hAnsi="Calibri"/>
                          </w:rPr>
                          <w:t>Ταχ</w:t>
                        </w:r>
                        <w:proofErr w:type="spellEnd"/>
                        <w:r w:rsidRPr="00FC29CD">
                          <w:rPr>
                            <w:rFonts w:ascii="Calibri" w:hAnsi="Calibri"/>
                          </w:rPr>
                          <w:t>. Δ/νση</w:t>
                        </w:r>
                        <w:r w:rsidRPr="00FC29CD">
                          <w:rPr>
                            <w:rFonts w:ascii="Calibri" w:hAnsi="Calibri"/>
                          </w:rPr>
                          <w:tab/>
                          <w:t xml:space="preserve">: </w:t>
                        </w:r>
                        <w:r w:rsidRPr="00FC29CD">
                          <w:rPr>
                            <w:rFonts w:ascii="Calibri" w:hAnsi="Calibri"/>
                            <w:b w:val="0"/>
                          </w:rPr>
                          <w:t>Ρίον Πατρών 26504</w:t>
                        </w:r>
                      </w:p>
                      <w:p w:rsidR="005431DE" w:rsidRPr="00FC29CD" w:rsidRDefault="005431DE">
                        <w:pPr>
                          <w:pStyle w:val="8"/>
                          <w:tabs>
                            <w:tab w:val="left" w:pos="1440"/>
                          </w:tabs>
                          <w:rPr>
                            <w:rFonts w:ascii="Calibri" w:hAnsi="Calibri"/>
                          </w:rPr>
                        </w:pPr>
                        <w:r w:rsidRPr="00FC29CD">
                          <w:rPr>
                            <w:rFonts w:ascii="Calibri" w:hAnsi="Calibri"/>
                          </w:rPr>
                          <w:t>Τηλέφωνο</w:t>
                        </w:r>
                        <w:r w:rsidRPr="00FC29CD">
                          <w:rPr>
                            <w:rFonts w:ascii="Calibri" w:hAnsi="Calibri"/>
                            <w:lang w:val="en-US"/>
                          </w:rPr>
                          <w:tab/>
                          <w:t xml:space="preserve">: </w:t>
                        </w:r>
                        <w:r w:rsidRPr="00FC29CD">
                          <w:rPr>
                            <w:rFonts w:ascii="Calibri" w:hAnsi="Calibri"/>
                            <w:b w:val="0"/>
                            <w:lang w:val="en-US"/>
                          </w:rPr>
                          <w:t>(261</w:t>
                        </w:r>
                        <w:r w:rsidRPr="00FC29CD">
                          <w:rPr>
                            <w:rFonts w:ascii="Calibri" w:hAnsi="Calibri"/>
                            <w:b w:val="0"/>
                          </w:rPr>
                          <w:t>0</w:t>
                        </w:r>
                        <w:r w:rsidRPr="00FC29CD">
                          <w:rPr>
                            <w:rFonts w:ascii="Calibri" w:hAnsi="Calibri"/>
                            <w:b w:val="0"/>
                            <w:lang w:val="en-US"/>
                          </w:rPr>
                          <w:t>) 999-</w:t>
                        </w:r>
                        <w:r w:rsidR="00DC49DD">
                          <w:rPr>
                            <w:rFonts w:ascii="Calibri" w:hAnsi="Calibri"/>
                            <w:b w:val="0"/>
                          </w:rPr>
                          <w:t>771</w:t>
                        </w:r>
                      </w:p>
                      <w:p w:rsidR="005431DE" w:rsidRPr="00FC29CD" w:rsidRDefault="005431DE">
                        <w:pPr>
                          <w:tabs>
                            <w:tab w:val="left" w:pos="1440"/>
                          </w:tabs>
                          <w:rPr>
                            <w:rFonts w:ascii="Calibri" w:hAnsi="Calibri"/>
                            <w:b/>
                          </w:rPr>
                        </w:pPr>
                        <w:r w:rsidRPr="00FC29CD">
                          <w:rPr>
                            <w:rFonts w:ascii="Calibri" w:hAnsi="Calibri"/>
                            <w:b/>
                            <w:lang w:val="it-IT"/>
                          </w:rPr>
                          <w:t>FAX</w:t>
                        </w:r>
                        <w:r w:rsidRPr="00FC29CD">
                          <w:rPr>
                            <w:rFonts w:ascii="Calibri" w:hAnsi="Calibri"/>
                            <w:b/>
                            <w:lang w:val="it-IT"/>
                          </w:rPr>
                          <w:tab/>
                          <w:t>:</w:t>
                        </w:r>
                        <w:r w:rsidRPr="00FC29CD">
                          <w:rPr>
                            <w:rFonts w:ascii="Calibri" w:hAnsi="Calibri"/>
                            <w:lang w:val="it-IT"/>
                          </w:rPr>
                          <w:t xml:space="preserve"> (261</w:t>
                        </w:r>
                        <w:r w:rsidRPr="00FC29CD">
                          <w:rPr>
                            <w:rFonts w:ascii="Calibri" w:hAnsi="Calibri"/>
                          </w:rPr>
                          <w:t>0</w:t>
                        </w:r>
                        <w:r w:rsidRPr="00FC29CD">
                          <w:rPr>
                            <w:rFonts w:ascii="Calibri" w:hAnsi="Calibri"/>
                            <w:lang w:val="it-IT"/>
                          </w:rPr>
                          <w:t>) 994-53</w:t>
                        </w:r>
                        <w:r w:rsidRPr="00FC29CD">
                          <w:rPr>
                            <w:rFonts w:ascii="Calibri" w:hAnsi="Calibri"/>
                          </w:rPr>
                          <w:t>2</w:t>
                        </w:r>
                        <w:r w:rsidRPr="00FC29CD">
                          <w:rPr>
                            <w:rFonts w:ascii="Calibri" w:hAnsi="Calibri"/>
                            <w:b/>
                          </w:rPr>
                          <w:tab/>
                        </w:r>
                      </w:p>
                      <w:p w:rsidR="005431DE" w:rsidRPr="00FC29CD" w:rsidRDefault="005431DE">
                        <w:pPr>
                          <w:rPr>
                            <w:rFonts w:ascii="Calibri" w:hAnsi="Calibri"/>
                          </w:rPr>
                        </w:pPr>
                      </w:p>
                      <w:p w:rsidR="005431DE" w:rsidRPr="00FC29CD" w:rsidRDefault="005431DE">
                        <w:pPr>
                          <w:rPr>
                            <w:rFonts w:ascii="Calibri" w:hAnsi="Calibri"/>
                          </w:rPr>
                        </w:pPr>
                      </w:p>
                      <w:p w:rsidR="005431DE" w:rsidRDefault="005431DE"/>
                      <w:p w:rsidR="005431DE" w:rsidRDefault="005431DE"/>
                      <w:p w:rsidR="005431DE" w:rsidRDefault="005431DE">
                        <w:r>
                          <w:tab/>
                        </w:r>
                        <w:r>
                          <w:tab/>
                        </w:r>
                        <w:r>
                          <w:tab/>
                        </w:r>
                      </w:p>
                      <w:p w:rsidR="005431DE" w:rsidRDefault="005431DE">
                        <w:r>
                          <w:tab/>
                        </w:r>
                        <w:r>
                          <w:tab/>
                        </w:r>
                        <w:r>
                          <w:tab/>
                        </w:r>
                      </w:p>
                      <w:p w:rsidR="005431DE" w:rsidRDefault="005431DE"/>
                      <w:p w:rsidR="005431DE" w:rsidRDefault="005431DE"/>
                      <w:p w:rsidR="005431DE" w:rsidRDefault="005431DE"/>
                      <w:p w:rsidR="005431DE" w:rsidRDefault="005431DE"/>
                      <w:p w:rsidR="005431DE" w:rsidRDefault="005431DE"/>
                      <w:p w:rsidR="005431DE" w:rsidRDefault="005431DE"/>
                      <w:p w:rsidR="005431DE" w:rsidRDefault="005431DE"/>
                    </w:txbxContent>
                  </v:textbox>
                </v:shape>
              </w:pict>
            </w:r>
          </w:p>
        </w:tc>
        <w:tc>
          <w:tcPr>
            <w:tcW w:w="5225" w:type="dxa"/>
            <w:tcBorders>
              <w:top w:val="nil"/>
              <w:left w:val="nil"/>
              <w:bottom w:val="nil"/>
              <w:right w:val="nil"/>
            </w:tcBorders>
          </w:tcPr>
          <w:p w:rsidR="00FD2EB0" w:rsidRDefault="00FD2EB0">
            <w:pPr>
              <w:spacing w:line="360" w:lineRule="auto"/>
              <w:jc w:val="both"/>
            </w:pPr>
          </w:p>
          <w:p w:rsidR="00FD2EB0" w:rsidRDefault="00B5179F">
            <w:pPr>
              <w:spacing w:line="360" w:lineRule="auto"/>
              <w:jc w:val="both"/>
            </w:pPr>
            <w:r w:rsidRPr="00B5179F">
              <w:rPr>
                <w:b/>
                <w:bCs/>
                <w:noProof/>
              </w:rPr>
              <w:pict>
                <v:shape id="_x0000_s1034" type="#_x0000_t202" style="position:absolute;left:0;text-align:left;margin-left:3.6pt;margin-top:1.55pt;width:261.25pt;height:101.65pt;z-index:251660800" stroked="f">
                  <v:textbox style="mso-next-textbox:#_x0000_s1034">
                    <w:txbxContent>
                      <w:p w:rsidR="005431DE" w:rsidRDefault="00BF028C">
                        <w:pPr>
                          <w:rPr>
                            <w:rFonts w:ascii="Calibri" w:hAnsi="Calibri" w:cs="Arial"/>
                            <w:b/>
                            <w:bCs/>
                            <w:lang w:val="en-US"/>
                          </w:rPr>
                        </w:pPr>
                        <w:r>
                          <w:rPr>
                            <w:rFonts w:ascii="Calibri" w:hAnsi="Calibri" w:cs="Arial"/>
                            <w:b/>
                            <w:bCs/>
                          </w:rPr>
                          <w:t xml:space="preserve">                    </w:t>
                        </w:r>
                        <w:r w:rsidR="005431DE" w:rsidRPr="00FC29CD">
                          <w:rPr>
                            <w:rFonts w:ascii="Calibri" w:hAnsi="Calibri" w:cs="Arial"/>
                            <w:b/>
                            <w:bCs/>
                          </w:rPr>
                          <w:t>ΠΡΟΣ:</w:t>
                        </w:r>
                        <w:r w:rsidR="005431DE" w:rsidRPr="00FC29CD">
                          <w:rPr>
                            <w:rFonts w:ascii="Calibri" w:hAnsi="Calibri" w:cs="Arial"/>
                          </w:rPr>
                          <w:t xml:space="preserve"> </w:t>
                        </w:r>
                        <w:r w:rsidR="003C0876">
                          <w:rPr>
                            <w:rFonts w:ascii="Calibri" w:hAnsi="Calibri" w:cs="Arial"/>
                            <w:sz w:val="22"/>
                            <w:szCs w:val="22"/>
                            <w:lang w:val="en-US"/>
                          </w:rPr>
                          <w:t>Virus.com.gr</w:t>
                        </w:r>
                        <w:r w:rsidR="005431DE" w:rsidRPr="00FC29CD">
                          <w:rPr>
                            <w:rFonts w:ascii="Calibri" w:hAnsi="Calibri" w:cs="Arial"/>
                            <w:b/>
                            <w:bCs/>
                          </w:rPr>
                          <w:t xml:space="preserve"> </w:t>
                        </w:r>
                      </w:p>
                      <w:p w:rsidR="003C0876" w:rsidRDefault="003C0876">
                        <w:pPr>
                          <w:rPr>
                            <w:rFonts w:ascii="Calibri" w:hAnsi="Calibri" w:cs="Arial"/>
                            <w:bCs/>
                            <w:lang w:val="en-US"/>
                          </w:rPr>
                        </w:pPr>
                      </w:p>
                      <w:p w:rsidR="003C0876" w:rsidRPr="003C0876" w:rsidRDefault="00BF028C">
                        <w:pPr>
                          <w:rPr>
                            <w:rFonts w:ascii="Calibri" w:hAnsi="Calibri" w:cs="Arial"/>
                            <w:bCs/>
                          </w:rPr>
                        </w:pPr>
                        <w:r>
                          <w:rPr>
                            <w:rFonts w:ascii="Calibri" w:hAnsi="Calibri" w:cs="Arial"/>
                            <w:bCs/>
                          </w:rPr>
                          <w:t xml:space="preserve">                     </w:t>
                        </w:r>
                        <w:r w:rsidR="003C0876">
                          <w:rPr>
                            <w:rFonts w:ascii="Calibri" w:hAnsi="Calibri" w:cs="Arial"/>
                            <w:bCs/>
                          </w:rPr>
                          <w:t>Υπόψιν κ. Α. Νεγκή</w:t>
                        </w:r>
                      </w:p>
                      <w:p w:rsidR="00FB2400" w:rsidRPr="00FC29CD" w:rsidRDefault="00FB2400" w:rsidP="00FB2400">
                        <w:pPr>
                          <w:rPr>
                            <w:rFonts w:ascii="Calibri" w:hAnsi="Calibri" w:cs="Arial"/>
                            <w:b/>
                            <w:bCs/>
                          </w:rPr>
                        </w:pPr>
                      </w:p>
                      <w:p w:rsidR="00FB2400" w:rsidRPr="00FC29CD" w:rsidRDefault="00FB2400" w:rsidP="00FB2400">
                        <w:pPr>
                          <w:rPr>
                            <w:rFonts w:ascii="Calibri" w:hAnsi="Calibri" w:cs="Arial"/>
                            <w:b/>
                            <w:bCs/>
                          </w:rPr>
                        </w:pPr>
                        <w:r w:rsidRPr="00FC29CD">
                          <w:rPr>
                            <w:rFonts w:ascii="Calibri" w:hAnsi="Calibri" w:cs="Arial"/>
                            <w:b/>
                            <w:bCs/>
                          </w:rPr>
                          <w:t xml:space="preserve"> </w:t>
                        </w:r>
                        <w:r w:rsidR="0080031D" w:rsidRPr="00FC29CD">
                          <w:rPr>
                            <w:rFonts w:ascii="Calibri" w:hAnsi="Calibri" w:cs="Arial"/>
                            <w:b/>
                            <w:bCs/>
                          </w:rPr>
                          <w:t xml:space="preserve">      </w:t>
                        </w:r>
                        <w:r w:rsidR="00DC49DD">
                          <w:rPr>
                            <w:rFonts w:ascii="Calibri" w:hAnsi="Calibri" w:cs="Arial"/>
                            <w:b/>
                            <w:bCs/>
                          </w:rPr>
                          <w:t xml:space="preserve">   </w:t>
                        </w:r>
                        <w:r w:rsidRPr="00FC29CD">
                          <w:rPr>
                            <w:rFonts w:ascii="Calibri" w:hAnsi="Calibri" w:cs="Arial"/>
                            <w:b/>
                            <w:bCs/>
                          </w:rPr>
                          <w:t xml:space="preserve"> </w:t>
                        </w:r>
                        <w:r w:rsidR="0080031D" w:rsidRPr="00FC29CD">
                          <w:rPr>
                            <w:rFonts w:ascii="Calibri" w:hAnsi="Calibri" w:cs="Arial"/>
                            <w:b/>
                            <w:bCs/>
                          </w:rPr>
                          <w:t xml:space="preserve">   </w:t>
                        </w:r>
                      </w:p>
                      <w:p w:rsidR="0080031D" w:rsidRPr="00FC29CD" w:rsidRDefault="00DC49DD" w:rsidP="00FB2400">
                        <w:pPr>
                          <w:rPr>
                            <w:rFonts w:ascii="Calibri" w:hAnsi="Calibri" w:cs="Arial"/>
                            <w:b/>
                            <w:bCs/>
                          </w:rPr>
                        </w:pPr>
                        <w:r>
                          <w:rPr>
                            <w:rFonts w:ascii="Calibri" w:hAnsi="Calibri" w:cs="Arial"/>
                            <w:b/>
                            <w:bCs/>
                          </w:rPr>
                          <w:t xml:space="preserve">                    </w:t>
                        </w:r>
                      </w:p>
                      <w:p w:rsidR="00FB2400" w:rsidRPr="00FC29CD" w:rsidRDefault="00FB2400" w:rsidP="00FB2400">
                        <w:pPr>
                          <w:rPr>
                            <w:rFonts w:ascii="Calibri" w:hAnsi="Calibri" w:cs="Arial"/>
                            <w:b/>
                            <w:bCs/>
                          </w:rPr>
                        </w:pPr>
                        <w:r w:rsidRPr="00FC29CD">
                          <w:rPr>
                            <w:rFonts w:ascii="Calibri" w:hAnsi="Calibri" w:cs="Arial"/>
                            <w:b/>
                            <w:bCs/>
                          </w:rPr>
                          <w:t xml:space="preserve">    </w:t>
                        </w:r>
                      </w:p>
                      <w:p w:rsidR="005431DE" w:rsidRPr="00FC29CD" w:rsidRDefault="00FB2400" w:rsidP="00FB2400">
                        <w:pPr>
                          <w:rPr>
                            <w:rFonts w:ascii="Calibri" w:hAnsi="Calibri" w:cs="Arial"/>
                            <w:b/>
                            <w:bCs/>
                          </w:rPr>
                        </w:pPr>
                        <w:r w:rsidRPr="00FC29CD">
                          <w:rPr>
                            <w:rFonts w:ascii="Calibri" w:hAnsi="Calibri" w:cs="Arial"/>
                            <w:b/>
                            <w:bCs/>
                          </w:rPr>
                          <w:t xml:space="preserve">     </w:t>
                        </w:r>
                        <w:r w:rsidR="00626400" w:rsidRPr="00FC29CD">
                          <w:rPr>
                            <w:rFonts w:ascii="Calibri" w:hAnsi="Calibri" w:cs="Arial"/>
                            <w:b/>
                            <w:bCs/>
                          </w:rPr>
                          <w:t xml:space="preserve">          </w:t>
                        </w:r>
                        <w:r w:rsidRPr="00FC29CD">
                          <w:rPr>
                            <w:rFonts w:ascii="Calibri" w:hAnsi="Calibri" w:cs="Arial"/>
                            <w:b/>
                            <w:bCs/>
                          </w:rPr>
                          <w:t xml:space="preserve"> </w:t>
                        </w:r>
                      </w:p>
                      <w:p w:rsidR="005431DE" w:rsidRPr="00FC29CD" w:rsidRDefault="005431DE">
                        <w:pPr>
                          <w:rPr>
                            <w:rFonts w:ascii="Calibri" w:hAnsi="Calibri" w:cs="Arial"/>
                            <w:b/>
                            <w:bCs/>
                          </w:rPr>
                        </w:pPr>
                        <w:r w:rsidRPr="00FC29CD">
                          <w:rPr>
                            <w:rFonts w:ascii="Calibri" w:hAnsi="Calibri" w:cs="Arial"/>
                            <w:b/>
                            <w:bCs/>
                          </w:rPr>
                          <w:t xml:space="preserve">         </w:t>
                        </w:r>
                      </w:p>
                      <w:p w:rsidR="005431DE" w:rsidRPr="00FC29CD" w:rsidRDefault="005431DE">
                        <w:pPr>
                          <w:rPr>
                            <w:rFonts w:ascii="Calibri" w:hAnsi="Calibri" w:cs="Arial"/>
                            <w:b/>
                            <w:bCs/>
                          </w:rPr>
                        </w:pPr>
                        <w:r w:rsidRPr="00FC29CD">
                          <w:rPr>
                            <w:rFonts w:ascii="Calibri" w:hAnsi="Calibri" w:cs="Arial"/>
                            <w:b/>
                            <w:bCs/>
                          </w:rPr>
                          <w:t xml:space="preserve">  </w:t>
                        </w:r>
                      </w:p>
                      <w:p w:rsidR="005431DE" w:rsidRPr="0080031D" w:rsidRDefault="005431DE">
                        <w:pPr>
                          <w:rPr>
                            <w:rFonts w:ascii="Arial" w:hAnsi="Arial" w:cs="Arial"/>
                            <w:b/>
                            <w:bCs/>
                            <w:sz w:val="22"/>
                            <w:szCs w:val="22"/>
                          </w:rPr>
                        </w:pPr>
                      </w:p>
                      <w:p w:rsidR="005431DE" w:rsidRPr="009B1C59" w:rsidRDefault="005431DE">
                        <w:pPr>
                          <w:rPr>
                            <w:b/>
                            <w:bCs/>
                            <w:sz w:val="22"/>
                            <w:szCs w:val="22"/>
                          </w:rPr>
                        </w:pPr>
                        <w:r>
                          <w:rPr>
                            <w:b/>
                            <w:bCs/>
                            <w:sz w:val="22"/>
                            <w:szCs w:val="22"/>
                          </w:rPr>
                          <w:t xml:space="preserve">  </w:t>
                        </w:r>
                      </w:p>
                      <w:p w:rsidR="005431DE" w:rsidRDefault="005431DE">
                        <w:pPr>
                          <w:rPr>
                            <w:b/>
                            <w:bCs/>
                            <w:sz w:val="28"/>
                          </w:rPr>
                        </w:pPr>
                        <w:r>
                          <w:rPr>
                            <w:b/>
                            <w:bCs/>
                            <w:sz w:val="28"/>
                          </w:rPr>
                          <w:t xml:space="preserve">             </w:t>
                        </w:r>
                      </w:p>
                      <w:p w:rsidR="005431DE" w:rsidRDefault="005431DE">
                        <w:pPr>
                          <w:rPr>
                            <w:b/>
                            <w:sz w:val="24"/>
                            <w:u w:val="single"/>
                          </w:rPr>
                        </w:pPr>
                      </w:p>
                    </w:txbxContent>
                  </v:textbox>
                </v:shape>
              </w:pict>
            </w:r>
          </w:p>
          <w:p w:rsidR="00FD2EB0" w:rsidRDefault="00FD2EB0">
            <w:pPr>
              <w:spacing w:line="360" w:lineRule="auto"/>
              <w:jc w:val="both"/>
              <w:rPr>
                <w:b/>
                <w:bCs/>
              </w:rPr>
            </w:pPr>
          </w:p>
          <w:p w:rsidR="00FD2EB0" w:rsidRDefault="00FD2EB0">
            <w:pPr>
              <w:spacing w:line="360" w:lineRule="auto"/>
              <w:jc w:val="both"/>
              <w:rPr>
                <w:b/>
                <w:bCs/>
                <w:sz w:val="24"/>
              </w:rPr>
            </w:pPr>
          </w:p>
          <w:p w:rsidR="00FD2EB0" w:rsidRPr="00733876" w:rsidRDefault="00FD2EB0">
            <w:pPr>
              <w:spacing w:line="360" w:lineRule="auto"/>
              <w:jc w:val="both"/>
            </w:pPr>
          </w:p>
          <w:p w:rsidR="00AF197C" w:rsidRPr="005E4A12" w:rsidRDefault="00AF197C">
            <w:pPr>
              <w:spacing w:line="360" w:lineRule="auto"/>
              <w:jc w:val="both"/>
            </w:pPr>
          </w:p>
        </w:tc>
      </w:tr>
      <w:tr w:rsidR="00FD2EB0" w:rsidRPr="00FC29CD" w:rsidTr="002703B3">
        <w:trPr>
          <w:cantSplit/>
          <w:trHeight w:val="633"/>
        </w:trPr>
        <w:tc>
          <w:tcPr>
            <w:tcW w:w="10326" w:type="dxa"/>
            <w:gridSpan w:val="2"/>
            <w:tcBorders>
              <w:top w:val="nil"/>
              <w:left w:val="nil"/>
              <w:bottom w:val="nil"/>
              <w:right w:val="nil"/>
            </w:tcBorders>
          </w:tcPr>
          <w:p w:rsidR="00FD2EB0" w:rsidRPr="00FC29CD" w:rsidRDefault="00FD2EB0" w:rsidP="00DB7C48">
            <w:pPr>
              <w:spacing w:line="276" w:lineRule="auto"/>
              <w:jc w:val="both"/>
              <w:rPr>
                <w:rFonts w:ascii="Calibri" w:hAnsi="Calibri" w:cs="Arial"/>
                <w:b/>
                <w:sz w:val="22"/>
                <w:szCs w:val="22"/>
              </w:rPr>
            </w:pPr>
            <w:r w:rsidRPr="00FC29CD">
              <w:rPr>
                <w:rFonts w:ascii="Calibri" w:hAnsi="Calibri" w:cs="Arial"/>
                <w:b/>
                <w:sz w:val="22"/>
                <w:szCs w:val="22"/>
              </w:rPr>
              <w:t>ΘΕΜΑ</w:t>
            </w:r>
            <w:r w:rsidR="00FB675C">
              <w:rPr>
                <w:rFonts w:ascii="Calibri" w:hAnsi="Calibri" w:cs="Arial"/>
                <w:b/>
                <w:sz w:val="22"/>
                <w:szCs w:val="22"/>
              </w:rPr>
              <w:t xml:space="preserve"> </w:t>
            </w:r>
            <w:r w:rsidR="00CA4CDE" w:rsidRPr="00FC29CD">
              <w:rPr>
                <w:rFonts w:ascii="Calibri" w:hAnsi="Calibri" w:cs="Arial"/>
                <w:b/>
                <w:sz w:val="22"/>
                <w:szCs w:val="22"/>
                <w:lang w:val="it-IT"/>
              </w:rPr>
              <w:t>:</w:t>
            </w:r>
            <w:r w:rsidR="00FB675C">
              <w:rPr>
                <w:rFonts w:ascii="Calibri" w:hAnsi="Calibri" w:cs="Arial"/>
                <w:b/>
                <w:sz w:val="22"/>
                <w:szCs w:val="22"/>
              </w:rPr>
              <w:t xml:space="preserve"> </w:t>
            </w:r>
            <w:r w:rsidR="00DC49DD">
              <w:rPr>
                <w:rFonts w:ascii="Calibri" w:hAnsi="Calibri" w:cs="Arial"/>
                <w:b/>
                <w:sz w:val="22"/>
                <w:szCs w:val="22"/>
              </w:rPr>
              <w:t xml:space="preserve"> Απάντηση </w:t>
            </w:r>
            <w:r w:rsidR="003C0876">
              <w:rPr>
                <w:rFonts w:ascii="Calibri" w:hAnsi="Calibri" w:cs="Arial"/>
                <w:b/>
                <w:sz w:val="22"/>
                <w:szCs w:val="22"/>
              </w:rPr>
              <w:t xml:space="preserve">σε δημοσίευμα σχετικά με προμήθεια μαγνητικού τομογράφου του Π.Γ.Ν.Πατρών </w:t>
            </w:r>
          </w:p>
          <w:p w:rsidR="00FD2EB0" w:rsidRPr="00FC29CD" w:rsidRDefault="008F490A" w:rsidP="00DB7C48">
            <w:pPr>
              <w:spacing w:line="276" w:lineRule="auto"/>
              <w:jc w:val="both"/>
              <w:rPr>
                <w:rFonts w:ascii="Calibri" w:hAnsi="Calibri" w:cs="Arial"/>
                <w:b/>
                <w:sz w:val="22"/>
                <w:szCs w:val="22"/>
              </w:rPr>
            </w:pPr>
            <w:r w:rsidRPr="00FC29CD">
              <w:rPr>
                <w:rFonts w:ascii="Calibri" w:hAnsi="Calibri" w:cs="Arial"/>
                <w:b/>
                <w:sz w:val="22"/>
                <w:szCs w:val="22"/>
              </w:rPr>
              <w:t xml:space="preserve"> </w:t>
            </w:r>
            <w:r w:rsidR="00CA2478">
              <w:rPr>
                <w:rFonts w:ascii="Calibri" w:hAnsi="Calibri" w:cs="Arial"/>
                <w:b/>
                <w:sz w:val="22"/>
                <w:szCs w:val="22"/>
              </w:rPr>
              <w:t xml:space="preserve"> </w:t>
            </w:r>
          </w:p>
          <w:p w:rsidR="00EC5C63" w:rsidRDefault="00EC5C63" w:rsidP="00DB7C48">
            <w:pPr>
              <w:spacing w:line="276" w:lineRule="auto"/>
              <w:jc w:val="both"/>
              <w:rPr>
                <w:rFonts w:ascii="Calibri" w:hAnsi="Calibri" w:cs="Arial"/>
                <w:bCs/>
                <w:sz w:val="22"/>
                <w:szCs w:val="22"/>
              </w:rPr>
            </w:pPr>
          </w:p>
          <w:p w:rsidR="00CA2478" w:rsidRDefault="00CA2478" w:rsidP="00DB7C48">
            <w:pPr>
              <w:pStyle w:val="3"/>
              <w:spacing w:line="276" w:lineRule="auto"/>
              <w:rPr>
                <w:rFonts w:ascii="Calibri" w:hAnsi="Calibri" w:cs="Arial"/>
                <w:b w:val="0"/>
                <w:sz w:val="22"/>
                <w:szCs w:val="22"/>
              </w:rPr>
            </w:pPr>
            <w:r>
              <w:rPr>
                <w:rFonts w:ascii="Calibri" w:hAnsi="Calibri" w:cs="Arial"/>
                <w:b w:val="0"/>
                <w:sz w:val="22"/>
                <w:szCs w:val="22"/>
              </w:rPr>
              <w:t>Κύριε Νεγκή</w:t>
            </w:r>
          </w:p>
          <w:p w:rsidR="00CA2478" w:rsidRDefault="00CA2478" w:rsidP="00DB7C48">
            <w:pPr>
              <w:pStyle w:val="3"/>
              <w:spacing w:line="276" w:lineRule="auto"/>
              <w:ind w:firstLine="720"/>
              <w:rPr>
                <w:rFonts w:ascii="Calibri" w:hAnsi="Calibri" w:cs="Arial"/>
                <w:b w:val="0"/>
                <w:sz w:val="22"/>
                <w:szCs w:val="22"/>
              </w:rPr>
            </w:pPr>
            <w:r>
              <w:rPr>
                <w:rFonts w:ascii="Calibri" w:hAnsi="Calibri" w:cs="Arial"/>
                <w:b w:val="0"/>
                <w:sz w:val="22"/>
                <w:szCs w:val="22"/>
              </w:rPr>
              <w:t xml:space="preserve">Με προσοχή διάβασα το άρθρο σας για τον </w:t>
            </w:r>
            <w:r w:rsidR="00595C3D">
              <w:rPr>
                <w:rFonts w:ascii="Calibri" w:hAnsi="Calibri" w:cs="Arial"/>
                <w:b w:val="0"/>
                <w:sz w:val="22"/>
                <w:szCs w:val="22"/>
              </w:rPr>
              <w:t>«</w:t>
            </w:r>
            <w:r>
              <w:rPr>
                <w:rFonts w:ascii="Calibri" w:hAnsi="Calibri" w:cs="Arial"/>
                <w:b w:val="0"/>
                <w:sz w:val="22"/>
                <w:szCs w:val="22"/>
              </w:rPr>
              <w:t>σκανδαλώδη</w:t>
            </w:r>
            <w:r w:rsidR="00595C3D">
              <w:rPr>
                <w:rFonts w:ascii="Calibri" w:hAnsi="Calibri" w:cs="Arial"/>
                <w:b w:val="0"/>
                <w:sz w:val="22"/>
                <w:szCs w:val="22"/>
              </w:rPr>
              <w:t>»</w:t>
            </w:r>
            <w:r>
              <w:rPr>
                <w:rFonts w:ascii="Calibri" w:hAnsi="Calibri" w:cs="Arial"/>
                <w:b w:val="0"/>
                <w:sz w:val="22"/>
                <w:szCs w:val="22"/>
              </w:rPr>
              <w:t xml:space="preserve"> διαγωνισμό στο Πανεπιστημιακό Νοσοκομείο Πατρών, όπως αναφέρεται στον τίτλο που ελκύει πολίτες που αναζητούν</w:t>
            </w:r>
            <w:r w:rsidR="00A11147">
              <w:rPr>
                <w:rFonts w:ascii="Calibri" w:hAnsi="Calibri" w:cs="Arial"/>
                <w:b w:val="0"/>
                <w:sz w:val="22"/>
                <w:szCs w:val="22"/>
              </w:rPr>
              <w:t>,</w:t>
            </w:r>
            <w:r>
              <w:rPr>
                <w:rFonts w:ascii="Calibri" w:hAnsi="Calibri" w:cs="Arial"/>
                <w:b w:val="0"/>
                <w:sz w:val="22"/>
                <w:szCs w:val="22"/>
              </w:rPr>
              <w:t xml:space="preserve"> δικαιολογημένα πολλές φορές</w:t>
            </w:r>
            <w:r w:rsidR="00A11147">
              <w:rPr>
                <w:rFonts w:ascii="Calibri" w:hAnsi="Calibri" w:cs="Arial"/>
                <w:b w:val="0"/>
                <w:sz w:val="22"/>
                <w:szCs w:val="22"/>
              </w:rPr>
              <w:t>,</w:t>
            </w:r>
            <w:r>
              <w:rPr>
                <w:rFonts w:ascii="Calibri" w:hAnsi="Calibri" w:cs="Arial"/>
                <w:b w:val="0"/>
                <w:sz w:val="22"/>
                <w:szCs w:val="22"/>
              </w:rPr>
              <w:t xml:space="preserve"> σκανδαλοθηρικά κείμενα στη δημόσια υγεία.</w:t>
            </w:r>
          </w:p>
          <w:p w:rsidR="00CA2478" w:rsidRDefault="004B40F6" w:rsidP="00DB7C48">
            <w:pPr>
              <w:pStyle w:val="3"/>
              <w:spacing w:line="276" w:lineRule="auto"/>
              <w:ind w:firstLine="720"/>
              <w:rPr>
                <w:rFonts w:ascii="Calibri" w:hAnsi="Calibri" w:cs="Arial"/>
                <w:b w:val="0"/>
                <w:sz w:val="22"/>
                <w:szCs w:val="22"/>
              </w:rPr>
            </w:pPr>
            <w:r>
              <w:rPr>
                <w:rFonts w:ascii="Calibri" w:hAnsi="Calibri" w:cs="Arial"/>
                <w:b w:val="0"/>
                <w:sz w:val="22"/>
                <w:szCs w:val="22"/>
              </w:rPr>
              <w:t>Είμαι τρεις (3) μήνες Δ</w:t>
            </w:r>
            <w:r w:rsidR="00CA2478">
              <w:rPr>
                <w:rFonts w:ascii="Calibri" w:hAnsi="Calibri" w:cs="Arial"/>
                <w:b w:val="0"/>
                <w:sz w:val="22"/>
                <w:szCs w:val="22"/>
              </w:rPr>
              <w:t>ιοικητής στο Π.Γ.Ν.Π και η πληροφόρηση που έχω από τους υπηρεσιακούς παράγοντες του νοσηλευτικού</w:t>
            </w:r>
            <w:r>
              <w:rPr>
                <w:rFonts w:ascii="Calibri" w:hAnsi="Calibri" w:cs="Arial"/>
                <w:b w:val="0"/>
                <w:sz w:val="22"/>
                <w:szCs w:val="22"/>
              </w:rPr>
              <w:t xml:space="preserve"> ιδρύματος, αλλά και τον πρώην Δ</w:t>
            </w:r>
            <w:r w:rsidR="00CA2478">
              <w:rPr>
                <w:rFonts w:ascii="Calibri" w:hAnsi="Calibri" w:cs="Arial"/>
                <w:b w:val="0"/>
                <w:sz w:val="22"/>
                <w:szCs w:val="22"/>
              </w:rPr>
              <w:t>ιοικητή κ. Α. Λέτσιο, σχετικά με τα γεγονότα που προηγήθηκαν</w:t>
            </w:r>
            <w:r w:rsidR="00A11147">
              <w:rPr>
                <w:rFonts w:ascii="Calibri" w:hAnsi="Calibri" w:cs="Arial"/>
                <w:b w:val="0"/>
                <w:sz w:val="22"/>
                <w:szCs w:val="22"/>
              </w:rPr>
              <w:t xml:space="preserve"> μέσα στο 2013 είναι τα παρακάτω</w:t>
            </w:r>
            <w:r w:rsidR="00CA2478">
              <w:rPr>
                <w:rFonts w:ascii="Calibri" w:hAnsi="Calibri" w:cs="Arial"/>
                <w:b w:val="0"/>
                <w:sz w:val="22"/>
                <w:szCs w:val="22"/>
              </w:rPr>
              <w:t>:</w:t>
            </w:r>
          </w:p>
          <w:p w:rsidR="00DB7C48" w:rsidRPr="00DB7C48" w:rsidRDefault="00DB7C48" w:rsidP="00DB7C48">
            <w:pPr>
              <w:jc w:val="both"/>
            </w:pPr>
          </w:p>
          <w:p w:rsidR="00CA2478" w:rsidRPr="001B5799" w:rsidRDefault="00CA2478" w:rsidP="00DB7C48">
            <w:pPr>
              <w:pStyle w:val="3"/>
              <w:numPr>
                <w:ilvl w:val="0"/>
                <w:numId w:val="15"/>
              </w:numPr>
              <w:spacing w:line="276" w:lineRule="auto"/>
              <w:rPr>
                <w:rFonts w:ascii="Calibri" w:hAnsi="Calibri" w:cs="Arial"/>
                <w:bCs/>
                <w:sz w:val="22"/>
                <w:szCs w:val="22"/>
              </w:rPr>
            </w:pPr>
            <w:r>
              <w:rPr>
                <w:rFonts w:ascii="Calibri" w:hAnsi="Calibri" w:cs="Arial"/>
                <w:b w:val="0"/>
                <w:sz w:val="22"/>
                <w:szCs w:val="22"/>
              </w:rPr>
              <w:t>Ο διαγωνισμός για την προμήθεια του μαγνητικού τομογράφου μέσω ΕΣΠΑ προκηρύχθηκε με ενιαίες τεχνικές προδιαγραφές</w:t>
            </w:r>
            <w:r w:rsidR="00BF028C">
              <w:rPr>
                <w:rFonts w:ascii="Calibri" w:hAnsi="Calibri" w:cs="Arial"/>
                <w:b w:val="0"/>
                <w:sz w:val="22"/>
                <w:szCs w:val="22"/>
              </w:rPr>
              <w:t xml:space="preserve"> και όρους διακήρυξης</w:t>
            </w:r>
            <w:r>
              <w:rPr>
                <w:rFonts w:ascii="Calibri" w:hAnsi="Calibri" w:cs="Arial"/>
                <w:b w:val="0"/>
                <w:sz w:val="22"/>
                <w:szCs w:val="22"/>
              </w:rPr>
              <w:t xml:space="preserve"> που δόθηκαν στο νοσοκομείο από την Επιτροπή Προμηθειών του Υπουργείου Υγείας.</w:t>
            </w:r>
          </w:p>
          <w:p w:rsidR="00CA2478" w:rsidRPr="00FC29CD" w:rsidRDefault="00CA2478" w:rsidP="0010527D">
            <w:pPr>
              <w:pStyle w:val="3"/>
              <w:numPr>
                <w:ilvl w:val="0"/>
                <w:numId w:val="15"/>
              </w:numPr>
              <w:spacing w:line="276" w:lineRule="auto"/>
              <w:rPr>
                <w:rFonts w:ascii="Calibri" w:hAnsi="Calibri" w:cs="Arial"/>
                <w:bCs/>
                <w:sz w:val="22"/>
                <w:szCs w:val="22"/>
              </w:rPr>
            </w:pPr>
            <w:r>
              <w:rPr>
                <w:rFonts w:ascii="Calibri" w:hAnsi="Calibri" w:cs="Arial"/>
                <w:b w:val="0"/>
                <w:sz w:val="22"/>
                <w:szCs w:val="22"/>
              </w:rPr>
              <w:t xml:space="preserve">Στο διαγωνισμό  κατατέθηκαν τρεις (3) προσφορές. Το Δ.Σ ομόφωνα έκανε αποδεκτό το πρακτικό τεχνικής αξιολόγησης δίνοντας την δυνατότητα και στις 3 εταιρείες να περάσουν στην επόμενη φάση χωρίς κανένα αποκλεισμό. </w:t>
            </w:r>
          </w:p>
        </w:tc>
      </w:tr>
    </w:tbl>
    <w:p w:rsidR="00391D78" w:rsidRPr="00391D78" w:rsidRDefault="00437BD9" w:rsidP="00DB7C48">
      <w:pPr>
        <w:pStyle w:val="3"/>
        <w:numPr>
          <w:ilvl w:val="0"/>
          <w:numId w:val="15"/>
        </w:numPr>
        <w:spacing w:line="276" w:lineRule="auto"/>
        <w:rPr>
          <w:rFonts w:ascii="Calibri" w:hAnsi="Calibri" w:cs="Arial"/>
          <w:bCs/>
          <w:sz w:val="22"/>
          <w:szCs w:val="22"/>
        </w:rPr>
      </w:pPr>
      <w:r>
        <w:rPr>
          <w:rFonts w:ascii="Calibri" w:hAnsi="Calibri" w:cs="Arial"/>
          <w:b w:val="0"/>
          <w:sz w:val="22"/>
          <w:szCs w:val="22"/>
        </w:rPr>
        <w:lastRenderedPageBreak/>
        <w:t>Εδώ</w:t>
      </w:r>
      <w:r w:rsidR="00391D78">
        <w:rPr>
          <w:rFonts w:ascii="Calibri" w:hAnsi="Calibri" w:cs="Arial"/>
          <w:b w:val="0"/>
          <w:sz w:val="22"/>
          <w:szCs w:val="22"/>
        </w:rPr>
        <w:t xml:space="preserve"> όμως, αρχίζει η περιπέτεια της προμήθειας</w:t>
      </w:r>
      <w:r>
        <w:rPr>
          <w:rFonts w:ascii="Calibri" w:hAnsi="Calibri" w:cs="Arial"/>
          <w:b w:val="0"/>
          <w:sz w:val="22"/>
          <w:szCs w:val="22"/>
        </w:rPr>
        <w:t>,</w:t>
      </w:r>
      <w:r w:rsidR="00391D78">
        <w:rPr>
          <w:rFonts w:ascii="Calibri" w:hAnsi="Calibri" w:cs="Arial"/>
          <w:b w:val="0"/>
          <w:sz w:val="22"/>
          <w:szCs w:val="22"/>
        </w:rPr>
        <w:t xml:space="preserve"> καθώς κατατέθηκαν προδικαστικές προσφυγές και ασφαλιστικά μέτρα από όλες τις εταιρείες, δηλαδή στην ουσία η μια εναντίον της άλλης.</w:t>
      </w:r>
    </w:p>
    <w:p w:rsidR="00C047D4" w:rsidRPr="00C047D4" w:rsidRDefault="00391D78" w:rsidP="00DB7C48">
      <w:pPr>
        <w:pStyle w:val="3"/>
        <w:numPr>
          <w:ilvl w:val="0"/>
          <w:numId w:val="15"/>
        </w:numPr>
        <w:spacing w:line="276" w:lineRule="auto"/>
        <w:rPr>
          <w:rFonts w:ascii="Calibri" w:hAnsi="Calibri" w:cs="Arial"/>
          <w:bCs/>
          <w:sz w:val="22"/>
          <w:szCs w:val="22"/>
        </w:rPr>
      </w:pPr>
      <w:r>
        <w:rPr>
          <w:rFonts w:ascii="Calibri" w:hAnsi="Calibri" w:cs="Arial"/>
          <w:b w:val="0"/>
          <w:sz w:val="22"/>
          <w:szCs w:val="22"/>
        </w:rPr>
        <w:t xml:space="preserve">Επί των ασφαλιστικών μέτρων εκδόθηκε η </w:t>
      </w:r>
      <w:r w:rsidR="005A78C3">
        <w:rPr>
          <w:rFonts w:ascii="Calibri" w:hAnsi="Calibri" w:cs="Arial"/>
          <w:b w:val="0"/>
          <w:sz w:val="22"/>
          <w:szCs w:val="22"/>
        </w:rPr>
        <w:t>υπ΄αρ. 53/</w:t>
      </w:r>
      <w:r w:rsidR="00C047D4">
        <w:rPr>
          <w:rFonts w:ascii="Calibri" w:hAnsi="Calibri" w:cs="Arial"/>
          <w:b w:val="0"/>
          <w:sz w:val="22"/>
          <w:szCs w:val="22"/>
        </w:rPr>
        <w:t xml:space="preserve">2013 απόφαση του Διοικητικού Εφετείου Πατρών η οποία δικαίωσε την εταιρεία </w:t>
      </w:r>
      <w:r w:rsidR="00C047D4">
        <w:rPr>
          <w:rFonts w:ascii="Calibri" w:hAnsi="Calibri" w:cs="Arial"/>
          <w:b w:val="0"/>
          <w:sz w:val="22"/>
          <w:szCs w:val="22"/>
          <w:lang w:val="en-US"/>
        </w:rPr>
        <w:t>SIEMENS</w:t>
      </w:r>
      <w:r w:rsidR="00C047D4" w:rsidRPr="00C047D4">
        <w:rPr>
          <w:rFonts w:ascii="Calibri" w:hAnsi="Calibri" w:cs="Arial"/>
          <w:b w:val="0"/>
          <w:sz w:val="22"/>
          <w:szCs w:val="22"/>
        </w:rPr>
        <w:t xml:space="preserve"> </w:t>
      </w:r>
      <w:r w:rsidR="00C047D4">
        <w:rPr>
          <w:rFonts w:ascii="Calibri" w:hAnsi="Calibri" w:cs="Arial"/>
          <w:b w:val="0"/>
          <w:sz w:val="22"/>
          <w:szCs w:val="22"/>
          <w:lang w:val="en-US"/>
        </w:rPr>
        <w:t>AE</w:t>
      </w:r>
      <w:r w:rsidR="00C047D4" w:rsidRPr="00C047D4">
        <w:rPr>
          <w:rFonts w:ascii="Calibri" w:hAnsi="Calibri" w:cs="Arial"/>
          <w:b w:val="0"/>
          <w:sz w:val="22"/>
          <w:szCs w:val="22"/>
        </w:rPr>
        <w:t xml:space="preserve"> </w:t>
      </w:r>
      <w:r w:rsidR="00C047D4">
        <w:rPr>
          <w:rFonts w:ascii="Calibri" w:hAnsi="Calibri" w:cs="Arial"/>
          <w:b w:val="0"/>
          <w:sz w:val="22"/>
          <w:szCs w:val="22"/>
        </w:rPr>
        <w:t>και απέκλεισε τις υπόλοιπες από τη συνέχιση της διαγωνιστικής διαδικασίας.</w:t>
      </w:r>
    </w:p>
    <w:p w:rsidR="00F605D2" w:rsidRPr="00F605D2" w:rsidRDefault="00C047D4" w:rsidP="00DB7C48">
      <w:pPr>
        <w:pStyle w:val="3"/>
        <w:numPr>
          <w:ilvl w:val="0"/>
          <w:numId w:val="15"/>
        </w:numPr>
        <w:spacing w:line="276" w:lineRule="auto"/>
        <w:rPr>
          <w:rFonts w:ascii="Calibri" w:hAnsi="Calibri" w:cs="Arial"/>
          <w:bCs/>
          <w:sz w:val="22"/>
          <w:szCs w:val="22"/>
        </w:rPr>
      </w:pPr>
      <w:r>
        <w:rPr>
          <w:rFonts w:ascii="Calibri" w:hAnsi="Calibri" w:cs="Arial"/>
          <w:b w:val="0"/>
          <w:sz w:val="22"/>
          <w:szCs w:val="22"/>
        </w:rPr>
        <w:t>Η παραπάνω απόφαση έγινε υποχρεωτικά δεκτή από το ΔΣ του Νοσοκομείου μας και στάλθηκε σε όλες τις εταιρείες ώστε να λάβουν γνώση</w:t>
      </w:r>
      <w:r w:rsidR="00F605D2">
        <w:rPr>
          <w:rFonts w:ascii="Calibri" w:hAnsi="Calibri" w:cs="Arial"/>
          <w:b w:val="0"/>
          <w:sz w:val="22"/>
          <w:szCs w:val="22"/>
        </w:rPr>
        <w:t xml:space="preserve"> (αρ. 22/11-6-2013 απόφαση του ΔΣ «Αποδοχή της απόφασης αρ. 53/2013 του Διοικητικού Εφετείου Πατρών»).</w:t>
      </w:r>
    </w:p>
    <w:p w:rsidR="006A1BFE" w:rsidRPr="006A1BFE" w:rsidRDefault="00F605D2" w:rsidP="00DB7C48">
      <w:pPr>
        <w:pStyle w:val="3"/>
        <w:numPr>
          <w:ilvl w:val="0"/>
          <w:numId w:val="15"/>
        </w:numPr>
        <w:spacing w:line="276" w:lineRule="auto"/>
        <w:rPr>
          <w:rFonts w:ascii="Calibri" w:hAnsi="Calibri" w:cs="Arial"/>
          <w:bCs/>
          <w:sz w:val="22"/>
          <w:szCs w:val="22"/>
        </w:rPr>
      </w:pPr>
      <w:r>
        <w:rPr>
          <w:rFonts w:ascii="Calibri" w:hAnsi="Calibri" w:cs="Arial"/>
          <w:b w:val="0"/>
          <w:sz w:val="22"/>
          <w:szCs w:val="22"/>
        </w:rPr>
        <w:t xml:space="preserve">Αναγκασμένο και υποχρεωμένο το ΔΣ από τη </w:t>
      </w:r>
      <w:r w:rsidR="00C26008">
        <w:rPr>
          <w:rFonts w:ascii="Calibri" w:hAnsi="Calibri" w:cs="Arial"/>
          <w:b w:val="0"/>
          <w:sz w:val="22"/>
          <w:szCs w:val="22"/>
        </w:rPr>
        <w:t>δικαστική απόφαση</w:t>
      </w:r>
      <w:r w:rsidR="00437BD9">
        <w:rPr>
          <w:rFonts w:ascii="Calibri" w:hAnsi="Calibri" w:cs="Arial"/>
          <w:b w:val="0"/>
          <w:sz w:val="22"/>
          <w:szCs w:val="22"/>
        </w:rPr>
        <w:t xml:space="preserve"> αποσφρ</w:t>
      </w:r>
      <w:r w:rsidR="00054048">
        <w:rPr>
          <w:rFonts w:ascii="Calibri" w:hAnsi="Calibri" w:cs="Arial"/>
          <w:b w:val="0"/>
          <w:sz w:val="22"/>
          <w:szCs w:val="22"/>
        </w:rPr>
        <w:t>ά</w:t>
      </w:r>
      <w:r w:rsidR="00C26008">
        <w:rPr>
          <w:rFonts w:ascii="Calibri" w:hAnsi="Calibri" w:cs="Arial"/>
          <w:b w:val="0"/>
          <w:sz w:val="22"/>
          <w:szCs w:val="22"/>
        </w:rPr>
        <w:t>γ</w:t>
      </w:r>
      <w:r w:rsidR="00054048">
        <w:rPr>
          <w:rFonts w:ascii="Calibri" w:hAnsi="Calibri" w:cs="Arial"/>
          <w:b w:val="0"/>
          <w:sz w:val="22"/>
          <w:szCs w:val="22"/>
        </w:rPr>
        <w:t>ισε</w:t>
      </w:r>
      <w:r>
        <w:rPr>
          <w:rFonts w:ascii="Calibri" w:hAnsi="Calibri" w:cs="Arial"/>
          <w:b w:val="0"/>
          <w:sz w:val="22"/>
          <w:szCs w:val="22"/>
        </w:rPr>
        <w:t xml:space="preserve"> μόνο την οικονομική προσφορά της </w:t>
      </w:r>
      <w:r>
        <w:rPr>
          <w:rFonts w:ascii="Calibri" w:hAnsi="Calibri" w:cs="Arial"/>
          <w:b w:val="0"/>
          <w:sz w:val="22"/>
          <w:szCs w:val="22"/>
          <w:lang w:val="en-US"/>
        </w:rPr>
        <w:t>SIEMENS</w:t>
      </w:r>
      <w:r w:rsidRPr="00F605D2">
        <w:rPr>
          <w:rFonts w:ascii="Calibri" w:hAnsi="Calibri" w:cs="Arial"/>
          <w:b w:val="0"/>
          <w:sz w:val="22"/>
          <w:szCs w:val="22"/>
        </w:rPr>
        <w:t xml:space="preserve"> </w:t>
      </w:r>
      <w:r>
        <w:rPr>
          <w:rFonts w:ascii="Calibri" w:hAnsi="Calibri" w:cs="Arial"/>
          <w:b w:val="0"/>
          <w:sz w:val="22"/>
          <w:szCs w:val="22"/>
          <w:lang w:val="en-US"/>
        </w:rPr>
        <w:t>AE</w:t>
      </w:r>
      <w:r w:rsidRPr="00F605D2">
        <w:rPr>
          <w:rFonts w:ascii="Calibri" w:hAnsi="Calibri" w:cs="Arial"/>
          <w:b w:val="0"/>
          <w:sz w:val="22"/>
          <w:szCs w:val="22"/>
        </w:rPr>
        <w:t xml:space="preserve">, </w:t>
      </w:r>
      <w:r>
        <w:rPr>
          <w:rFonts w:ascii="Calibri" w:hAnsi="Calibri" w:cs="Arial"/>
          <w:b w:val="0"/>
          <w:sz w:val="22"/>
          <w:szCs w:val="22"/>
        </w:rPr>
        <w:t>η οποία ήταν 849.930</w:t>
      </w:r>
      <w:r w:rsidR="006A1BFE">
        <w:rPr>
          <w:rFonts w:ascii="Calibri" w:hAnsi="Calibri" w:cs="Arial"/>
          <w:b w:val="0"/>
          <w:sz w:val="22"/>
          <w:szCs w:val="22"/>
        </w:rPr>
        <w:t xml:space="preserve"> ευρώ με ΦΠΑ για την βασική σύνθεση.</w:t>
      </w:r>
    </w:p>
    <w:p w:rsidR="006A1BFE" w:rsidRDefault="006A1BFE" w:rsidP="00DB7C48">
      <w:pPr>
        <w:pStyle w:val="3"/>
        <w:numPr>
          <w:ilvl w:val="0"/>
          <w:numId w:val="15"/>
        </w:numPr>
        <w:spacing w:line="276" w:lineRule="auto"/>
        <w:rPr>
          <w:rFonts w:ascii="Calibri" w:hAnsi="Calibri" w:cs="Arial"/>
          <w:b w:val="0"/>
          <w:sz w:val="22"/>
          <w:szCs w:val="22"/>
        </w:rPr>
      </w:pPr>
      <w:r>
        <w:rPr>
          <w:rFonts w:ascii="Calibri" w:hAnsi="Calibri" w:cs="Arial"/>
          <w:b w:val="0"/>
          <w:sz w:val="22"/>
          <w:szCs w:val="22"/>
        </w:rPr>
        <w:t>Η επιτροπή</w:t>
      </w:r>
      <w:r w:rsidR="0032127F">
        <w:rPr>
          <w:rFonts w:ascii="Calibri" w:hAnsi="Calibri" w:cs="Arial"/>
          <w:b w:val="0"/>
          <w:sz w:val="22"/>
          <w:szCs w:val="22"/>
        </w:rPr>
        <w:t xml:space="preserve"> ως είθιστε </w:t>
      </w:r>
      <w:r>
        <w:rPr>
          <w:rFonts w:ascii="Calibri" w:hAnsi="Calibri" w:cs="Arial"/>
          <w:b w:val="0"/>
          <w:sz w:val="22"/>
          <w:szCs w:val="22"/>
        </w:rPr>
        <w:t xml:space="preserve"> ζήτησε και κάποια κατ΄ επιλογήν είδη που ανέφερε στην προσφορά της η εταιρεία συνολικού ποσού 268.000 ευρώ συν ΦΠΑ</w:t>
      </w:r>
      <w:r w:rsidR="0032127F">
        <w:rPr>
          <w:rFonts w:ascii="Calibri" w:hAnsi="Calibri" w:cs="Arial"/>
          <w:b w:val="0"/>
          <w:sz w:val="22"/>
          <w:szCs w:val="22"/>
        </w:rPr>
        <w:t xml:space="preserve">, και </w:t>
      </w:r>
      <w:r w:rsidR="00B4145D">
        <w:rPr>
          <w:rFonts w:ascii="Calibri" w:hAnsi="Calibri" w:cs="Arial"/>
          <w:b w:val="0"/>
          <w:sz w:val="22"/>
          <w:szCs w:val="22"/>
        </w:rPr>
        <w:t xml:space="preserve"> </w:t>
      </w:r>
      <w:r w:rsidR="0032127F">
        <w:rPr>
          <w:rFonts w:ascii="Calibri" w:hAnsi="Calibri" w:cs="Arial"/>
          <w:b w:val="0"/>
          <w:sz w:val="22"/>
          <w:szCs w:val="22"/>
        </w:rPr>
        <w:t>ορίστικε</w:t>
      </w:r>
      <w:r>
        <w:rPr>
          <w:rFonts w:ascii="Calibri" w:hAnsi="Calibri" w:cs="Arial"/>
          <w:b w:val="0"/>
          <w:sz w:val="22"/>
          <w:szCs w:val="22"/>
        </w:rPr>
        <w:t xml:space="preserve"> επιτροπή διαπραγμάτευσης των τιμών προσφοράς της εταιρείας</w:t>
      </w:r>
      <w:r w:rsidR="0032127F">
        <w:rPr>
          <w:rFonts w:ascii="Calibri" w:hAnsi="Calibri" w:cs="Arial"/>
          <w:b w:val="0"/>
          <w:sz w:val="22"/>
          <w:szCs w:val="22"/>
        </w:rPr>
        <w:t>.</w:t>
      </w:r>
    </w:p>
    <w:p w:rsidR="004C4C25" w:rsidRPr="004C4C25" w:rsidRDefault="004C4C25" w:rsidP="004C4C25">
      <w:pPr>
        <w:pStyle w:val="a8"/>
        <w:numPr>
          <w:ilvl w:val="0"/>
          <w:numId w:val="15"/>
        </w:numPr>
        <w:jc w:val="both"/>
        <w:rPr>
          <w:rFonts w:asciiTheme="minorHAnsi" w:hAnsiTheme="minorHAnsi"/>
          <w:sz w:val="22"/>
        </w:rPr>
      </w:pPr>
      <w:r>
        <w:rPr>
          <w:rFonts w:asciiTheme="minorHAnsi" w:hAnsiTheme="minorHAnsi"/>
          <w:sz w:val="22"/>
        </w:rPr>
        <w:t xml:space="preserve"> </w:t>
      </w:r>
      <w:r w:rsidR="00E9587B">
        <w:rPr>
          <w:rFonts w:asciiTheme="minorHAnsi" w:hAnsiTheme="minorHAnsi"/>
          <w:sz w:val="22"/>
        </w:rPr>
        <w:t>Ε</w:t>
      </w:r>
      <w:r>
        <w:rPr>
          <w:rFonts w:asciiTheme="minorHAnsi" w:hAnsiTheme="minorHAnsi"/>
          <w:sz w:val="22"/>
        </w:rPr>
        <w:t xml:space="preserve">ν τω μεταξύ το Νοσοκομείο μας  παρέλαβε γνωμοδότηση του Ελεγκτικού Συνεδρίου Αθηνών και καθιστούσε  μη νόμιμες τις συμπληρωματικές συμβάσεις, κατακύρωσε το διαγωνισμό στην εταιρεία </w:t>
      </w:r>
      <w:r>
        <w:rPr>
          <w:rFonts w:asciiTheme="minorHAnsi" w:hAnsiTheme="minorHAnsi"/>
          <w:sz w:val="22"/>
          <w:lang w:val="en-US"/>
        </w:rPr>
        <w:t>SIEMENS</w:t>
      </w:r>
      <w:r w:rsidRPr="005F3174">
        <w:rPr>
          <w:rFonts w:asciiTheme="minorHAnsi" w:hAnsiTheme="minorHAnsi"/>
          <w:sz w:val="22"/>
        </w:rPr>
        <w:t xml:space="preserve"> </w:t>
      </w:r>
      <w:r>
        <w:rPr>
          <w:rFonts w:asciiTheme="minorHAnsi" w:hAnsiTheme="minorHAnsi"/>
          <w:sz w:val="22"/>
          <w:lang w:val="en-US"/>
        </w:rPr>
        <w:t>A</w:t>
      </w:r>
      <w:r w:rsidRPr="005F3174">
        <w:rPr>
          <w:rFonts w:asciiTheme="minorHAnsi" w:hAnsiTheme="minorHAnsi"/>
          <w:sz w:val="22"/>
        </w:rPr>
        <w:t>.</w:t>
      </w:r>
      <w:r>
        <w:rPr>
          <w:rFonts w:asciiTheme="minorHAnsi" w:hAnsiTheme="minorHAnsi"/>
          <w:sz w:val="22"/>
          <w:lang w:val="en-US"/>
        </w:rPr>
        <w:t>E</w:t>
      </w:r>
      <w:r w:rsidRPr="005F3174">
        <w:rPr>
          <w:rFonts w:asciiTheme="minorHAnsi" w:hAnsiTheme="minorHAnsi"/>
          <w:sz w:val="22"/>
        </w:rPr>
        <w:t xml:space="preserve"> </w:t>
      </w:r>
      <w:r>
        <w:rPr>
          <w:rFonts w:asciiTheme="minorHAnsi" w:hAnsiTheme="minorHAnsi"/>
          <w:sz w:val="22"/>
        </w:rPr>
        <w:t>με συνολικό ποσό 971.700,00€ με το ΦΠΑ.  Το επιπλέον ποσό αναφέρεται σε κάποια επιπλέον πηνία και προγράμματα ,που η διακήρυξη αν</w:t>
      </w:r>
      <w:r w:rsidR="00805461">
        <w:rPr>
          <w:rFonts w:asciiTheme="minorHAnsi" w:hAnsiTheme="minorHAnsi"/>
          <w:sz w:val="22"/>
        </w:rPr>
        <w:t>έ</w:t>
      </w:r>
      <w:r>
        <w:rPr>
          <w:rFonts w:asciiTheme="minorHAnsi" w:hAnsiTheme="minorHAnsi"/>
          <w:sz w:val="22"/>
        </w:rPr>
        <w:t>φ</w:t>
      </w:r>
      <w:r w:rsidR="00805461">
        <w:rPr>
          <w:rFonts w:asciiTheme="minorHAnsi" w:hAnsiTheme="minorHAnsi"/>
          <w:sz w:val="22"/>
        </w:rPr>
        <w:t>ε</w:t>
      </w:r>
      <w:r>
        <w:rPr>
          <w:rFonts w:asciiTheme="minorHAnsi" w:hAnsiTheme="minorHAnsi"/>
          <w:sz w:val="22"/>
        </w:rPr>
        <w:t xml:space="preserve">ρε,  ότι ο αριθμός τους θα καθορισθεί σύμφωνα μα τις ανάγκες του εκάστοτε Νοσοκομείου. </w:t>
      </w:r>
    </w:p>
    <w:p w:rsidR="00CA2478" w:rsidRPr="004C4C25" w:rsidRDefault="00CA2478" w:rsidP="00DB7C48">
      <w:pPr>
        <w:jc w:val="both"/>
        <w:rPr>
          <w:rFonts w:asciiTheme="minorHAnsi" w:hAnsiTheme="minorHAnsi"/>
          <w:sz w:val="22"/>
        </w:rPr>
      </w:pPr>
    </w:p>
    <w:p w:rsidR="00DD7DE2" w:rsidRDefault="006A1BFE" w:rsidP="00DB7C48">
      <w:pPr>
        <w:pStyle w:val="3"/>
        <w:spacing w:line="276" w:lineRule="auto"/>
        <w:ind w:firstLine="360"/>
        <w:rPr>
          <w:rFonts w:ascii="Calibri" w:hAnsi="Calibri" w:cs="Arial"/>
          <w:b w:val="0"/>
          <w:sz w:val="22"/>
          <w:szCs w:val="22"/>
        </w:rPr>
      </w:pPr>
      <w:r>
        <w:rPr>
          <w:rFonts w:ascii="Calibri" w:hAnsi="Calibri" w:cs="Arial"/>
          <w:b w:val="0"/>
          <w:sz w:val="22"/>
          <w:szCs w:val="22"/>
        </w:rPr>
        <w:t>Είναι προφανές ότι η</w:t>
      </w:r>
      <w:r w:rsidR="00B4145D">
        <w:rPr>
          <w:rFonts w:ascii="Calibri" w:hAnsi="Calibri" w:cs="Arial"/>
          <w:b w:val="0"/>
          <w:sz w:val="22"/>
          <w:szCs w:val="22"/>
        </w:rPr>
        <w:t xml:space="preserve">  προμήθεια των επιπλέον ειδών που η διακήρυξη όριζε,</w:t>
      </w:r>
      <w:r>
        <w:rPr>
          <w:rFonts w:ascii="Calibri" w:hAnsi="Calibri" w:cs="Arial"/>
          <w:b w:val="0"/>
          <w:sz w:val="22"/>
          <w:szCs w:val="22"/>
        </w:rPr>
        <w:t xml:space="preserve"> σύμφωνα με τα μέλη</w:t>
      </w:r>
      <w:r w:rsidR="0010527D">
        <w:rPr>
          <w:rFonts w:ascii="Calibri" w:hAnsi="Calibri" w:cs="Arial"/>
          <w:b w:val="0"/>
          <w:sz w:val="22"/>
          <w:szCs w:val="22"/>
        </w:rPr>
        <w:t xml:space="preserve"> της  Επιτροπής  Αξιολόγησης του διαγωνισμού και τα μέλη </w:t>
      </w:r>
      <w:r>
        <w:rPr>
          <w:rFonts w:ascii="Calibri" w:hAnsi="Calibri" w:cs="Arial"/>
          <w:b w:val="0"/>
          <w:sz w:val="22"/>
          <w:szCs w:val="22"/>
        </w:rPr>
        <w:t xml:space="preserve">του ΔΣ, </w:t>
      </w:r>
      <w:r w:rsidR="00DD7DE2">
        <w:rPr>
          <w:rFonts w:ascii="Calibri" w:hAnsi="Calibri" w:cs="Arial"/>
          <w:b w:val="0"/>
          <w:sz w:val="22"/>
          <w:szCs w:val="22"/>
        </w:rPr>
        <w:t>είχε σκοπό το μηχάνημα να είναι πλήρες</w:t>
      </w:r>
      <w:r w:rsidR="000B1B4A">
        <w:rPr>
          <w:rFonts w:ascii="Calibri" w:hAnsi="Calibri" w:cs="Arial"/>
          <w:b w:val="0"/>
          <w:sz w:val="22"/>
          <w:szCs w:val="22"/>
        </w:rPr>
        <w:t>,</w:t>
      </w:r>
      <w:r w:rsidR="00DD7DE2">
        <w:rPr>
          <w:rFonts w:ascii="Calibri" w:hAnsi="Calibri" w:cs="Arial"/>
          <w:b w:val="0"/>
          <w:sz w:val="22"/>
          <w:szCs w:val="22"/>
        </w:rPr>
        <w:t xml:space="preserve"> ώστε </w:t>
      </w:r>
      <w:r w:rsidR="000B1B4A">
        <w:rPr>
          <w:rFonts w:ascii="Calibri" w:hAnsi="Calibri" w:cs="Arial"/>
          <w:b w:val="0"/>
          <w:sz w:val="22"/>
          <w:szCs w:val="22"/>
        </w:rPr>
        <w:t>να εξασφαλιστεί η βέλτιστη απεικονιστική ευκρίνεια των εξετάσεων</w:t>
      </w:r>
      <w:r w:rsidR="008B7D87">
        <w:rPr>
          <w:rFonts w:ascii="Calibri" w:hAnsi="Calibri" w:cs="Arial"/>
          <w:b w:val="0"/>
          <w:sz w:val="22"/>
          <w:szCs w:val="22"/>
        </w:rPr>
        <w:t xml:space="preserve"> και η μη καταφυγή των περι</w:t>
      </w:r>
      <w:r w:rsidR="000B1B4A">
        <w:rPr>
          <w:rFonts w:ascii="Calibri" w:hAnsi="Calibri" w:cs="Arial"/>
          <w:b w:val="0"/>
          <w:sz w:val="22"/>
          <w:szCs w:val="22"/>
        </w:rPr>
        <w:t>στατικών σε ιδιωτικά διαγνωστικά κέντρα</w:t>
      </w:r>
      <w:r w:rsidR="00DD7DE2">
        <w:rPr>
          <w:rFonts w:ascii="Calibri" w:hAnsi="Calibri" w:cs="Arial"/>
          <w:b w:val="0"/>
          <w:sz w:val="22"/>
          <w:szCs w:val="22"/>
        </w:rPr>
        <w:t>.</w:t>
      </w:r>
    </w:p>
    <w:p w:rsidR="009C0B39" w:rsidRPr="004C4C25" w:rsidRDefault="00E32687" w:rsidP="00DB7C48">
      <w:pPr>
        <w:spacing w:line="276" w:lineRule="auto"/>
        <w:jc w:val="both"/>
        <w:rPr>
          <w:rFonts w:asciiTheme="minorHAnsi" w:hAnsiTheme="minorHAnsi"/>
          <w:b/>
          <w:sz w:val="22"/>
          <w:szCs w:val="22"/>
        </w:rPr>
      </w:pPr>
      <w:r>
        <w:tab/>
      </w:r>
      <w:r w:rsidR="004C4C25" w:rsidRPr="00805461">
        <w:rPr>
          <w:rFonts w:asciiTheme="minorHAnsi" w:hAnsiTheme="minorHAnsi"/>
          <w:sz w:val="22"/>
        </w:rPr>
        <w:t xml:space="preserve">Εν τούτοις </w:t>
      </w:r>
      <w:r w:rsidR="009C0B39" w:rsidRPr="00805461">
        <w:rPr>
          <w:rFonts w:asciiTheme="minorHAnsi" w:hAnsiTheme="minorHAnsi"/>
          <w:sz w:val="24"/>
          <w:szCs w:val="22"/>
        </w:rPr>
        <w:t>,</w:t>
      </w:r>
      <w:r w:rsidR="004C4C25" w:rsidRPr="00805461">
        <w:rPr>
          <w:rFonts w:asciiTheme="minorHAnsi" w:hAnsiTheme="minorHAnsi"/>
          <w:sz w:val="24"/>
          <w:szCs w:val="22"/>
        </w:rPr>
        <w:t xml:space="preserve"> κατόπιν σχετικής εισήγησης της Περιφέρειας Δυτικής Ελλάδας,</w:t>
      </w:r>
      <w:r w:rsidR="009C0B39" w:rsidRPr="00805461">
        <w:rPr>
          <w:rFonts w:asciiTheme="minorHAnsi" w:hAnsiTheme="minorHAnsi"/>
          <w:sz w:val="24"/>
          <w:szCs w:val="22"/>
        </w:rPr>
        <w:t xml:space="preserve"> </w:t>
      </w:r>
      <w:r w:rsidR="009C0B39" w:rsidRPr="00805461">
        <w:rPr>
          <w:rFonts w:asciiTheme="minorHAnsi" w:hAnsiTheme="minorHAnsi"/>
          <w:sz w:val="22"/>
          <w:szCs w:val="22"/>
        </w:rPr>
        <w:t xml:space="preserve">στην οποία στάλθηκε όλος ο φάκελος του διαγωνισμού προς </w:t>
      </w:r>
      <w:r w:rsidR="00805461">
        <w:rPr>
          <w:rFonts w:asciiTheme="minorHAnsi" w:hAnsiTheme="minorHAnsi"/>
          <w:sz w:val="22"/>
          <w:szCs w:val="22"/>
        </w:rPr>
        <w:t xml:space="preserve"> </w:t>
      </w:r>
      <w:r w:rsidR="009C0B39" w:rsidRPr="00805461">
        <w:rPr>
          <w:rFonts w:asciiTheme="minorHAnsi" w:hAnsiTheme="minorHAnsi"/>
          <w:sz w:val="22"/>
          <w:szCs w:val="22"/>
        </w:rPr>
        <w:t>έλεγχο, η τελική κατακύρωση του διαγωνισμού θα ανέρχεται στις 691.000 ευρώ πλέον με ΦΠΑ που είναι η βασική σύνθεση της εταιρείας</w:t>
      </w:r>
      <w:r w:rsidR="009C0B39" w:rsidRPr="004C4C25">
        <w:rPr>
          <w:rFonts w:asciiTheme="minorHAnsi" w:hAnsiTheme="minorHAnsi"/>
          <w:b/>
          <w:sz w:val="22"/>
          <w:szCs w:val="22"/>
        </w:rPr>
        <w:t>.</w:t>
      </w:r>
    </w:p>
    <w:p w:rsidR="00E262C7" w:rsidRDefault="009C0B39" w:rsidP="00DB7C48">
      <w:pPr>
        <w:spacing w:line="276" w:lineRule="auto"/>
        <w:jc w:val="both"/>
        <w:rPr>
          <w:rFonts w:asciiTheme="minorHAnsi" w:hAnsiTheme="minorHAnsi"/>
          <w:sz w:val="22"/>
          <w:szCs w:val="22"/>
        </w:rPr>
      </w:pPr>
      <w:r>
        <w:rPr>
          <w:rFonts w:asciiTheme="minorHAnsi" w:hAnsiTheme="minorHAnsi"/>
          <w:sz w:val="22"/>
          <w:szCs w:val="22"/>
        </w:rPr>
        <w:tab/>
        <w:t xml:space="preserve">Τι αντιμετωπίζω τώρα εγώ σαν καινούργιος Διοικητής κύριε Νεγκή; </w:t>
      </w:r>
      <w:r w:rsidR="00DB7C48">
        <w:rPr>
          <w:rFonts w:asciiTheme="minorHAnsi" w:hAnsiTheme="minorHAnsi"/>
          <w:sz w:val="22"/>
          <w:szCs w:val="22"/>
        </w:rPr>
        <w:t xml:space="preserve"> </w:t>
      </w:r>
      <w:r>
        <w:rPr>
          <w:rFonts w:asciiTheme="minorHAnsi" w:hAnsiTheme="minorHAnsi"/>
          <w:sz w:val="22"/>
          <w:szCs w:val="22"/>
        </w:rPr>
        <w:t xml:space="preserve">Μια πραγματικότητα η οποία δημιουργεί πρόβλημα στους ασθενείς Τριτοβάθμιου Νοσοκομείου </w:t>
      </w:r>
      <w:r w:rsidR="00E262C7">
        <w:rPr>
          <w:rFonts w:asciiTheme="minorHAnsi" w:hAnsiTheme="minorHAnsi"/>
          <w:sz w:val="22"/>
          <w:szCs w:val="22"/>
        </w:rPr>
        <w:t>καθώς είναι αναγκασμένοι να καταφεύγουν σε ιδιωτικά διαγνωστικά κέντρα για εξετάσεις που θα έκαναν στο νοσοκομείο αν είχαμε προμηθευτ</w:t>
      </w:r>
      <w:r w:rsidR="00DF2B5B">
        <w:rPr>
          <w:rFonts w:asciiTheme="minorHAnsi" w:hAnsiTheme="minorHAnsi"/>
          <w:sz w:val="22"/>
          <w:szCs w:val="22"/>
        </w:rPr>
        <w:t>εί τον μαγνητικό τομογράφο καθώς</w:t>
      </w:r>
      <w:r w:rsidR="00E262C7">
        <w:rPr>
          <w:rFonts w:asciiTheme="minorHAnsi" w:hAnsiTheme="minorHAnsi"/>
          <w:sz w:val="22"/>
          <w:szCs w:val="22"/>
        </w:rPr>
        <w:t xml:space="preserve"> ο υπάρχων δείχνει τα χρόνια του και χάνουμε εξετάσεις.</w:t>
      </w:r>
    </w:p>
    <w:p w:rsidR="009D415C" w:rsidRDefault="00E262C7" w:rsidP="00DB7C48">
      <w:pPr>
        <w:spacing w:line="276" w:lineRule="auto"/>
        <w:jc w:val="both"/>
        <w:rPr>
          <w:rFonts w:asciiTheme="minorHAnsi" w:hAnsiTheme="minorHAnsi"/>
          <w:sz w:val="22"/>
          <w:szCs w:val="22"/>
        </w:rPr>
      </w:pPr>
      <w:r>
        <w:rPr>
          <w:rFonts w:asciiTheme="minorHAnsi" w:hAnsiTheme="minorHAnsi"/>
          <w:sz w:val="22"/>
          <w:szCs w:val="22"/>
        </w:rPr>
        <w:tab/>
        <w:t xml:space="preserve">Οι ανταγωνίστριες εταιρείες έχουν καταθέσει αιτήσεις αναίρεσης της δικαστικής απόφασης </w:t>
      </w:r>
      <w:r w:rsidR="00C479F9">
        <w:rPr>
          <w:rFonts w:asciiTheme="minorHAnsi" w:hAnsiTheme="minorHAnsi"/>
          <w:sz w:val="22"/>
          <w:szCs w:val="22"/>
        </w:rPr>
        <w:t xml:space="preserve"> 53/2013 η οποία έχει προσδιοριστεί για τις 20/6/2014. Μέχρι τότε η Περιφέρεια με έγγραφό της μου απαγορεύει επί της ουσίας να υπογράψω σύμβαση με τη μειοδότρια εταιρεία και</w:t>
      </w:r>
      <w:r w:rsidR="00293092">
        <w:rPr>
          <w:rFonts w:asciiTheme="minorHAnsi" w:hAnsiTheme="minorHAnsi"/>
          <w:sz w:val="22"/>
          <w:szCs w:val="22"/>
        </w:rPr>
        <w:t xml:space="preserve"> παραμένω καταγραφέας μιας πραγματικότητας όπου οι ασθενείς μας είναι αναγκασμένοι να καταφεύγουν </w:t>
      </w:r>
      <w:r w:rsidR="00C262F0">
        <w:rPr>
          <w:rFonts w:asciiTheme="minorHAnsi" w:hAnsiTheme="minorHAnsi"/>
          <w:sz w:val="22"/>
          <w:szCs w:val="22"/>
        </w:rPr>
        <w:t xml:space="preserve">στα ιδιωτικά διαγνωστικά κέντρα, πολλές φορές με ασθενοφόρα, προς δόξαν των επιχειρηματιών στο χώρο της υγείας. Οι δε μέτριοι υπολογισμοί μου δείχνουν το νοσοκομείο μας </w:t>
      </w:r>
      <w:r w:rsidR="009D415C">
        <w:rPr>
          <w:rFonts w:asciiTheme="minorHAnsi" w:hAnsiTheme="minorHAnsi"/>
          <w:sz w:val="22"/>
          <w:szCs w:val="22"/>
        </w:rPr>
        <w:t xml:space="preserve"> να χάνει τουλάχιστον 2.000 ευρώ κάθε μέρα που περνάει χωρίς να έχουμε ένα υπερσύγχρονο μαγνητικό τομογράφο. </w:t>
      </w:r>
    </w:p>
    <w:p w:rsidR="00976103" w:rsidRDefault="009D415C" w:rsidP="00DB7C48">
      <w:pPr>
        <w:spacing w:line="276" w:lineRule="auto"/>
        <w:jc w:val="both"/>
        <w:rPr>
          <w:rFonts w:asciiTheme="minorHAnsi" w:hAnsiTheme="minorHAnsi"/>
          <w:sz w:val="22"/>
          <w:szCs w:val="22"/>
        </w:rPr>
      </w:pPr>
      <w:r>
        <w:rPr>
          <w:rFonts w:asciiTheme="minorHAnsi" w:hAnsiTheme="minorHAnsi"/>
          <w:sz w:val="22"/>
          <w:szCs w:val="22"/>
        </w:rPr>
        <w:tab/>
        <w:t xml:space="preserve">Αυτονόητο είναι ότι θα συμφωνήσω μαζί σας πως προτιμότερο θα ήταν να έχει η χώρα μας κάνει κεντρική προμήθεια για τα πέντε (5) </w:t>
      </w:r>
      <w:r w:rsidR="00976103">
        <w:rPr>
          <w:rFonts w:asciiTheme="minorHAnsi" w:hAnsiTheme="minorHAnsi"/>
          <w:sz w:val="22"/>
          <w:szCs w:val="22"/>
        </w:rPr>
        <w:t>Πανεπιστημιακά Νοσοκομεία, για μαγνητικούς  τομογράφους που πιθανόν θα είχαμε καλύτερες προσφορές. Είναι κάτι όμως που ξεφεύγει από τη δική μου αρμοδιότητα.</w:t>
      </w:r>
    </w:p>
    <w:p w:rsidR="00E32687" w:rsidRPr="00E32687" w:rsidRDefault="00976103" w:rsidP="00DB7C48">
      <w:pPr>
        <w:spacing w:line="276" w:lineRule="auto"/>
        <w:jc w:val="both"/>
        <w:rPr>
          <w:rFonts w:asciiTheme="minorHAnsi" w:hAnsiTheme="minorHAnsi"/>
          <w:sz w:val="22"/>
          <w:szCs w:val="22"/>
        </w:rPr>
      </w:pPr>
      <w:r>
        <w:rPr>
          <w:rFonts w:asciiTheme="minorHAnsi" w:hAnsiTheme="minorHAnsi"/>
          <w:sz w:val="22"/>
          <w:szCs w:val="22"/>
        </w:rPr>
        <w:tab/>
        <w:t xml:space="preserve">Με την ελπίδα ότι σας έδωσα το φώς που ζητούσατε στην υπόθεση για την πλήρη διαφάνεια των διαδικασιών και την αποβολή από μέρους μου κάθε είδους μικροψυχία να στοχοποιήσω τον προηγούμενο Διοικητή, πιστεύω για τη δημοσιοποίηση της επιστολής και την πληροφόρηση των αναγνωστών σας </w:t>
      </w:r>
      <w:r w:rsidR="00772C9B">
        <w:rPr>
          <w:rFonts w:asciiTheme="minorHAnsi" w:hAnsiTheme="minorHAnsi"/>
          <w:sz w:val="22"/>
          <w:szCs w:val="22"/>
        </w:rPr>
        <w:t>στις πραγματικές διαστάσεις των γεγονότων.</w:t>
      </w:r>
      <w:r>
        <w:rPr>
          <w:rFonts w:asciiTheme="minorHAnsi" w:hAnsiTheme="minorHAnsi"/>
          <w:sz w:val="22"/>
          <w:szCs w:val="22"/>
        </w:rPr>
        <w:t xml:space="preserve"> </w:t>
      </w:r>
      <w:r w:rsidR="00E32687">
        <w:rPr>
          <w:sz w:val="22"/>
          <w:szCs w:val="22"/>
        </w:rPr>
        <w:t xml:space="preserve"> </w:t>
      </w:r>
    </w:p>
    <w:p w:rsidR="00EC7A97" w:rsidRPr="00D94520" w:rsidRDefault="006A1BFE" w:rsidP="00DB7C48">
      <w:pPr>
        <w:pStyle w:val="3"/>
        <w:ind w:left="720"/>
        <w:rPr>
          <w:rFonts w:ascii="Calibri" w:hAnsi="Calibri" w:cs="Arial"/>
          <w:bCs/>
          <w:sz w:val="22"/>
          <w:szCs w:val="22"/>
        </w:rPr>
      </w:pPr>
      <w:r>
        <w:rPr>
          <w:rFonts w:ascii="Calibri" w:hAnsi="Calibri" w:cs="Arial"/>
          <w:b w:val="0"/>
          <w:sz w:val="22"/>
          <w:szCs w:val="22"/>
        </w:rPr>
        <w:t xml:space="preserve"> </w:t>
      </w:r>
      <w:r w:rsidR="00C047D4">
        <w:rPr>
          <w:rFonts w:ascii="Calibri" w:hAnsi="Calibri" w:cs="Arial"/>
          <w:b w:val="0"/>
          <w:sz w:val="22"/>
          <w:szCs w:val="22"/>
        </w:rPr>
        <w:t xml:space="preserve"> </w:t>
      </w:r>
      <w:r w:rsidR="00C60312">
        <w:rPr>
          <w:rFonts w:ascii="Calibri" w:hAnsi="Calibri" w:cs="Arial"/>
          <w:b w:val="0"/>
          <w:sz w:val="22"/>
          <w:szCs w:val="22"/>
        </w:rPr>
        <w:t xml:space="preserve"> </w:t>
      </w:r>
      <w:r w:rsidR="00683C2F" w:rsidRPr="00D94520">
        <w:rPr>
          <w:rFonts w:ascii="Calibri" w:hAnsi="Calibri" w:cs="Arial"/>
          <w:sz w:val="22"/>
          <w:szCs w:val="22"/>
        </w:rPr>
        <w:t xml:space="preserve">                                                                                     </w:t>
      </w:r>
      <w:r w:rsidR="008F490A" w:rsidRPr="00D94520">
        <w:rPr>
          <w:rFonts w:ascii="Calibri" w:hAnsi="Calibri" w:cs="Arial"/>
          <w:bCs/>
          <w:sz w:val="22"/>
          <w:szCs w:val="22"/>
        </w:rPr>
        <w:t xml:space="preserve"> </w:t>
      </w:r>
      <w:r w:rsidR="00BD2962" w:rsidRPr="00D94520">
        <w:rPr>
          <w:rFonts w:ascii="Calibri" w:hAnsi="Calibri" w:cs="Arial"/>
          <w:bCs/>
          <w:sz w:val="22"/>
          <w:szCs w:val="22"/>
        </w:rPr>
        <w:t xml:space="preserve">  </w:t>
      </w:r>
    </w:p>
    <w:p w:rsidR="0010527D" w:rsidRDefault="00EC7A97" w:rsidP="0010527D">
      <w:pPr>
        <w:pStyle w:val="3"/>
        <w:rPr>
          <w:rFonts w:ascii="Calibri" w:hAnsi="Calibri" w:cs="Arial"/>
          <w:sz w:val="22"/>
          <w:szCs w:val="22"/>
        </w:rPr>
      </w:pPr>
      <w:r>
        <w:rPr>
          <w:rFonts w:ascii="Calibri" w:hAnsi="Calibri" w:cs="Arial"/>
          <w:bCs/>
          <w:sz w:val="22"/>
          <w:szCs w:val="22"/>
        </w:rPr>
        <w:t xml:space="preserve">                                                                                       </w:t>
      </w:r>
      <w:r w:rsidR="00BD2962" w:rsidRPr="00EC7A97">
        <w:rPr>
          <w:rFonts w:ascii="Calibri" w:hAnsi="Calibri" w:cs="Arial"/>
          <w:bCs/>
          <w:sz w:val="22"/>
          <w:szCs w:val="22"/>
        </w:rPr>
        <w:t xml:space="preserve">           </w:t>
      </w:r>
      <w:r w:rsidR="00033887" w:rsidRPr="00EC7A97">
        <w:rPr>
          <w:rFonts w:ascii="Calibri" w:hAnsi="Calibri" w:cs="Arial"/>
          <w:bCs/>
          <w:sz w:val="22"/>
          <w:szCs w:val="22"/>
        </w:rPr>
        <w:t xml:space="preserve">       </w:t>
      </w:r>
      <w:r w:rsidR="00772C9B">
        <w:rPr>
          <w:rFonts w:ascii="Calibri" w:hAnsi="Calibri" w:cs="Arial"/>
          <w:bCs/>
          <w:sz w:val="22"/>
          <w:szCs w:val="22"/>
        </w:rPr>
        <w:t xml:space="preserve">                                    </w:t>
      </w:r>
      <w:r w:rsidR="00BD2962" w:rsidRPr="00EC7A97">
        <w:rPr>
          <w:rFonts w:ascii="Calibri" w:hAnsi="Calibri" w:cs="Arial"/>
          <w:bCs/>
          <w:sz w:val="22"/>
          <w:szCs w:val="22"/>
        </w:rPr>
        <w:t xml:space="preserve"> </w:t>
      </w:r>
      <w:r w:rsidR="0010527D">
        <w:rPr>
          <w:rFonts w:ascii="Calibri" w:hAnsi="Calibri" w:cs="Arial"/>
          <w:bCs/>
          <w:sz w:val="22"/>
          <w:szCs w:val="22"/>
        </w:rPr>
        <w:t xml:space="preserve">  </w:t>
      </w:r>
      <w:r w:rsidR="00772C9B">
        <w:rPr>
          <w:rFonts w:ascii="Calibri" w:hAnsi="Calibri" w:cs="Arial"/>
          <w:bCs/>
          <w:sz w:val="22"/>
          <w:szCs w:val="22"/>
        </w:rPr>
        <w:t xml:space="preserve"> </w:t>
      </w:r>
      <w:r w:rsidR="008F490A" w:rsidRPr="00EC7A97">
        <w:rPr>
          <w:rFonts w:ascii="Calibri" w:hAnsi="Calibri" w:cs="Arial"/>
          <w:bCs/>
          <w:sz w:val="22"/>
          <w:szCs w:val="22"/>
        </w:rPr>
        <w:t>Ο ΔΙΟΙΚΗΤΗΣ</w:t>
      </w:r>
      <w:r w:rsidR="00FD2EB0" w:rsidRPr="00EC7A97">
        <w:rPr>
          <w:rFonts w:ascii="Calibri" w:hAnsi="Calibri" w:cs="Arial"/>
          <w:bCs/>
          <w:sz w:val="22"/>
          <w:szCs w:val="22"/>
        </w:rPr>
        <w:t xml:space="preserve">                                                                                            </w:t>
      </w:r>
      <w:r w:rsidR="00127C2E" w:rsidRPr="00EC7A97">
        <w:rPr>
          <w:rFonts w:ascii="Calibri" w:hAnsi="Calibri" w:cs="Arial"/>
          <w:bCs/>
          <w:sz w:val="22"/>
          <w:szCs w:val="22"/>
        </w:rPr>
        <w:t xml:space="preserve"> </w:t>
      </w:r>
      <w:r w:rsidR="008F490A" w:rsidRPr="00EC7A97">
        <w:rPr>
          <w:rFonts w:ascii="Calibri" w:hAnsi="Calibri" w:cs="Arial"/>
          <w:bCs/>
          <w:sz w:val="22"/>
          <w:szCs w:val="22"/>
        </w:rPr>
        <w:t xml:space="preserve">  </w:t>
      </w:r>
      <w:r w:rsidR="00D94520">
        <w:rPr>
          <w:rFonts w:ascii="Calibri" w:hAnsi="Calibri" w:cs="Arial"/>
          <w:bCs/>
          <w:sz w:val="22"/>
          <w:szCs w:val="22"/>
        </w:rPr>
        <w:t xml:space="preserve">  </w:t>
      </w:r>
      <w:r w:rsidR="00FD2EB0" w:rsidRPr="00EC7A97">
        <w:rPr>
          <w:rFonts w:ascii="Calibri" w:hAnsi="Calibri" w:cs="Arial"/>
          <w:bCs/>
          <w:sz w:val="22"/>
          <w:szCs w:val="22"/>
        </w:rPr>
        <w:t xml:space="preserve"> </w:t>
      </w:r>
      <w:r w:rsidR="0010527D">
        <w:rPr>
          <w:rFonts w:ascii="Calibri" w:hAnsi="Calibri" w:cs="Arial"/>
          <w:sz w:val="22"/>
          <w:szCs w:val="22"/>
        </w:rPr>
        <w:t xml:space="preserve">                         </w:t>
      </w:r>
    </w:p>
    <w:p w:rsidR="00F95517" w:rsidRDefault="0010527D" w:rsidP="00DB7C48">
      <w:pPr>
        <w:spacing w:line="360" w:lineRule="auto"/>
        <w:jc w:val="both"/>
        <w:rPr>
          <w:rFonts w:ascii="Arial" w:hAnsi="Arial" w:cs="Arial"/>
          <w:b/>
          <w:sz w:val="22"/>
          <w:szCs w:val="22"/>
          <w:u w:val="single"/>
        </w:rPr>
      </w:pPr>
      <w:r>
        <w:rPr>
          <w:rFonts w:ascii="Calibri" w:hAnsi="Calibri" w:cs="Arial"/>
          <w:sz w:val="22"/>
          <w:szCs w:val="22"/>
        </w:rPr>
        <w:t xml:space="preserve">                                                                                                                                 </w:t>
      </w:r>
      <w:r w:rsidR="00BA1E68" w:rsidRPr="00EC7A97">
        <w:rPr>
          <w:rFonts w:ascii="Calibri" w:hAnsi="Calibri" w:cs="Arial"/>
          <w:sz w:val="22"/>
          <w:szCs w:val="22"/>
        </w:rPr>
        <w:t xml:space="preserve">   </w:t>
      </w:r>
      <w:r w:rsidR="00772C9B">
        <w:rPr>
          <w:rFonts w:ascii="Calibri" w:hAnsi="Calibri" w:cs="Arial"/>
          <w:b/>
          <w:sz w:val="22"/>
          <w:szCs w:val="22"/>
        </w:rPr>
        <w:t>ΜΠΟΝΑΝΟΣ ΧΑΡΑΛΑΜΠΟΣ</w:t>
      </w:r>
      <w:r w:rsidR="00BA1E68" w:rsidRPr="00EC7A97">
        <w:rPr>
          <w:rFonts w:ascii="Calibri" w:hAnsi="Calibri" w:cs="Arial"/>
          <w:sz w:val="22"/>
          <w:szCs w:val="22"/>
        </w:rPr>
        <w:t xml:space="preserve">   </w:t>
      </w:r>
    </w:p>
    <w:sectPr w:rsidR="00F95517" w:rsidSect="00A21E4D">
      <w:pgSz w:w="11907" w:h="16840"/>
      <w:pgMar w:top="851" w:right="709"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8CE"/>
    <w:multiLevelType w:val="hybridMultilevel"/>
    <w:tmpl w:val="8900430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3C3D81"/>
    <w:multiLevelType w:val="hybridMultilevel"/>
    <w:tmpl w:val="6ABE801E"/>
    <w:lvl w:ilvl="0" w:tplc="6122BF02">
      <w:start w:val="1"/>
      <w:numFmt w:val="decimal"/>
      <w:lvlText w:val="%1."/>
      <w:lvlJc w:val="left"/>
      <w:pPr>
        <w:tabs>
          <w:tab w:val="num" w:pos="720"/>
        </w:tabs>
        <w:ind w:left="720" w:hanging="360"/>
      </w:pPr>
      <w:rPr>
        <w:rFonts w:ascii="Shruti"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A53038"/>
    <w:multiLevelType w:val="hybridMultilevel"/>
    <w:tmpl w:val="FD6A95B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5455A9"/>
    <w:multiLevelType w:val="hybridMultilevel"/>
    <w:tmpl w:val="D31C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A44FAE"/>
    <w:multiLevelType w:val="hybridMultilevel"/>
    <w:tmpl w:val="E17CE484"/>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0617F1"/>
    <w:multiLevelType w:val="hybridMultilevel"/>
    <w:tmpl w:val="E910C6F0"/>
    <w:lvl w:ilvl="0" w:tplc="CD20E3D4">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092694"/>
    <w:multiLevelType w:val="hybridMultilevel"/>
    <w:tmpl w:val="8710E8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7734F81"/>
    <w:multiLevelType w:val="hybridMultilevel"/>
    <w:tmpl w:val="820C7E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4E33333D"/>
    <w:multiLevelType w:val="hybridMultilevel"/>
    <w:tmpl w:val="EDD0DF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4922467"/>
    <w:multiLevelType w:val="hybridMultilevel"/>
    <w:tmpl w:val="7ED6664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55625EC8"/>
    <w:multiLevelType w:val="hybridMultilevel"/>
    <w:tmpl w:val="C7E2A8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7CD09E8"/>
    <w:multiLevelType w:val="hybridMultilevel"/>
    <w:tmpl w:val="5A96879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591544C6"/>
    <w:multiLevelType w:val="hybridMultilevel"/>
    <w:tmpl w:val="30BE70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4C77EC6"/>
    <w:multiLevelType w:val="hybridMultilevel"/>
    <w:tmpl w:val="03F891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75E1A85"/>
    <w:multiLevelType w:val="hybridMultilevel"/>
    <w:tmpl w:val="89B8D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12"/>
  </w:num>
  <w:num w:numId="7">
    <w:abstractNumId w:val="14"/>
  </w:num>
  <w:num w:numId="8">
    <w:abstractNumId w:val="11"/>
  </w:num>
  <w:num w:numId="9">
    <w:abstractNumId w:val="6"/>
  </w:num>
  <w:num w:numId="10">
    <w:abstractNumId w:val="10"/>
  </w:num>
  <w:num w:numId="11">
    <w:abstractNumId w:val="9"/>
  </w:num>
  <w:num w:numId="12">
    <w:abstractNumId w:val="8"/>
  </w:num>
  <w:num w:numId="13">
    <w:abstractNumId w:val="7"/>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B77DE"/>
    <w:rsid w:val="00010C6E"/>
    <w:rsid w:val="00012E25"/>
    <w:rsid w:val="00020F1F"/>
    <w:rsid w:val="00033887"/>
    <w:rsid w:val="00054048"/>
    <w:rsid w:val="000567F4"/>
    <w:rsid w:val="00095523"/>
    <w:rsid w:val="000A14A2"/>
    <w:rsid w:val="000A7A5C"/>
    <w:rsid w:val="000B1B4A"/>
    <w:rsid w:val="000B3D93"/>
    <w:rsid w:val="000B68E7"/>
    <w:rsid w:val="000D38BE"/>
    <w:rsid w:val="000E52F3"/>
    <w:rsid w:val="0010527D"/>
    <w:rsid w:val="00114FA0"/>
    <w:rsid w:val="00123881"/>
    <w:rsid w:val="00127C2E"/>
    <w:rsid w:val="001840A9"/>
    <w:rsid w:val="00190B7F"/>
    <w:rsid w:val="001948FD"/>
    <w:rsid w:val="001B3DFB"/>
    <w:rsid w:val="001B5799"/>
    <w:rsid w:val="001D0438"/>
    <w:rsid w:val="001D68E9"/>
    <w:rsid w:val="001F74BD"/>
    <w:rsid w:val="00200679"/>
    <w:rsid w:val="00200E70"/>
    <w:rsid w:val="002059CE"/>
    <w:rsid w:val="00210C5F"/>
    <w:rsid w:val="002211FA"/>
    <w:rsid w:val="00225A1F"/>
    <w:rsid w:val="00233AAF"/>
    <w:rsid w:val="002413C2"/>
    <w:rsid w:val="002500B2"/>
    <w:rsid w:val="00255934"/>
    <w:rsid w:val="00266F15"/>
    <w:rsid w:val="002703B3"/>
    <w:rsid w:val="00272219"/>
    <w:rsid w:val="00272CD6"/>
    <w:rsid w:val="002751F1"/>
    <w:rsid w:val="00286998"/>
    <w:rsid w:val="00293092"/>
    <w:rsid w:val="002937B4"/>
    <w:rsid w:val="00297C88"/>
    <w:rsid w:val="002B1E55"/>
    <w:rsid w:val="002C114D"/>
    <w:rsid w:val="002C42DF"/>
    <w:rsid w:val="002C4384"/>
    <w:rsid w:val="002E166E"/>
    <w:rsid w:val="002E3DC7"/>
    <w:rsid w:val="002E5DCA"/>
    <w:rsid w:val="003025AB"/>
    <w:rsid w:val="003036DE"/>
    <w:rsid w:val="003036FF"/>
    <w:rsid w:val="003129F8"/>
    <w:rsid w:val="0032127F"/>
    <w:rsid w:val="00330621"/>
    <w:rsid w:val="00336235"/>
    <w:rsid w:val="0034498A"/>
    <w:rsid w:val="003461EF"/>
    <w:rsid w:val="00351D22"/>
    <w:rsid w:val="00356A0F"/>
    <w:rsid w:val="00363790"/>
    <w:rsid w:val="003713F9"/>
    <w:rsid w:val="00380BA9"/>
    <w:rsid w:val="00391D78"/>
    <w:rsid w:val="003A7275"/>
    <w:rsid w:val="003C0876"/>
    <w:rsid w:val="003D1F0F"/>
    <w:rsid w:val="003F3795"/>
    <w:rsid w:val="004030C5"/>
    <w:rsid w:val="00437BD9"/>
    <w:rsid w:val="00455C48"/>
    <w:rsid w:val="00460828"/>
    <w:rsid w:val="00465D0E"/>
    <w:rsid w:val="00466C56"/>
    <w:rsid w:val="00492122"/>
    <w:rsid w:val="00492BBA"/>
    <w:rsid w:val="00495D96"/>
    <w:rsid w:val="004A2BD7"/>
    <w:rsid w:val="004B40F6"/>
    <w:rsid w:val="004B565C"/>
    <w:rsid w:val="004C4C25"/>
    <w:rsid w:val="004E1FA7"/>
    <w:rsid w:val="004E7BDB"/>
    <w:rsid w:val="00523144"/>
    <w:rsid w:val="00526001"/>
    <w:rsid w:val="0052663C"/>
    <w:rsid w:val="00535CE2"/>
    <w:rsid w:val="005431DE"/>
    <w:rsid w:val="00546545"/>
    <w:rsid w:val="00553342"/>
    <w:rsid w:val="0058304D"/>
    <w:rsid w:val="005846FA"/>
    <w:rsid w:val="00595C3D"/>
    <w:rsid w:val="005A78C3"/>
    <w:rsid w:val="005C73CF"/>
    <w:rsid w:val="005E47F3"/>
    <w:rsid w:val="005E4A12"/>
    <w:rsid w:val="005F0AC7"/>
    <w:rsid w:val="005F3174"/>
    <w:rsid w:val="00602BCA"/>
    <w:rsid w:val="00607F5D"/>
    <w:rsid w:val="00610585"/>
    <w:rsid w:val="00612350"/>
    <w:rsid w:val="0061751F"/>
    <w:rsid w:val="00622237"/>
    <w:rsid w:val="006261F7"/>
    <w:rsid w:val="00626400"/>
    <w:rsid w:val="00630D51"/>
    <w:rsid w:val="00643203"/>
    <w:rsid w:val="00656457"/>
    <w:rsid w:val="00666687"/>
    <w:rsid w:val="00681D71"/>
    <w:rsid w:val="00682BB8"/>
    <w:rsid w:val="00683C00"/>
    <w:rsid w:val="00683C2F"/>
    <w:rsid w:val="00686B09"/>
    <w:rsid w:val="006A1BFE"/>
    <w:rsid w:val="006A3B1F"/>
    <w:rsid w:val="006C021F"/>
    <w:rsid w:val="006D1E3C"/>
    <w:rsid w:val="006D2B51"/>
    <w:rsid w:val="006D5498"/>
    <w:rsid w:val="006E0AF3"/>
    <w:rsid w:val="006E527C"/>
    <w:rsid w:val="006F13C1"/>
    <w:rsid w:val="00715212"/>
    <w:rsid w:val="0072327C"/>
    <w:rsid w:val="007237C1"/>
    <w:rsid w:val="00733876"/>
    <w:rsid w:val="00737205"/>
    <w:rsid w:val="00761C5B"/>
    <w:rsid w:val="00766E9F"/>
    <w:rsid w:val="00772C9B"/>
    <w:rsid w:val="00772FCB"/>
    <w:rsid w:val="00776809"/>
    <w:rsid w:val="00784031"/>
    <w:rsid w:val="00785A89"/>
    <w:rsid w:val="00785C32"/>
    <w:rsid w:val="0079206F"/>
    <w:rsid w:val="00796039"/>
    <w:rsid w:val="007A1F57"/>
    <w:rsid w:val="007B6680"/>
    <w:rsid w:val="007B7F72"/>
    <w:rsid w:val="007C55B6"/>
    <w:rsid w:val="007D4B18"/>
    <w:rsid w:val="007E39A2"/>
    <w:rsid w:val="007F7AFB"/>
    <w:rsid w:val="0080031D"/>
    <w:rsid w:val="00805461"/>
    <w:rsid w:val="008128B1"/>
    <w:rsid w:val="00841AE0"/>
    <w:rsid w:val="00875F31"/>
    <w:rsid w:val="008A49D2"/>
    <w:rsid w:val="008A4DC4"/>
    <w:rsid w:val="008B7D87"/>
    <w:rsid w:val="008C0082"/>
    <w:rsid w:val="008C318F"/>
    <w:rsid w:val="008D1E62"/>
    <w:rsid w:val="008E68DE"/>
    <w:rsid w:val="008F490A"/>
    <w:rsid w:val="008F719B"/>
    <w:rsid w:val="00910841"/>
    <w:rsid w:val="00921485"/>
    <w:rsid w:val="0095106B"/>
    <w:rsid w:val="00953DAD"/>
    <w:rsid w:val="009556A0"/>
    <w:rsid w:val="00973756"/>
    <w:rsid w:val="00976103"/>
    <w:rsid w:val="00991763"/>
    <w:rsid w:val="009A00F9"/>
    <w:rsid w:val="009B1C59"/>
    <w:rsid w:val="009B29F2"/>
    <w:rsid w:val="009B5696"/>
    <w:rsid w:val="009C0B39"/>
    <w:rsid w:val="009C208C"/>
    <w:rsid w:val="009D415C"/>
    <w:rsid w:val="009D5695"/>
    <w:rsid w:val="009D62C9"/>
    <w:rsid w:val="009E7B80"/>
    <w:rsid w:val="009F5826"/>
    <w:rsid w:val="00A07B58"/>
    <w:rsid w:val="00A11147"/>
    <w:rsid w:val="00A172D8"/>
    <w:rsid w:val="00A21E4D"/>
    <w:rsid w:val="00A307D3"/>
    <w:rsid w:val="00A40904"/>
    <w:rsid w:val="00A5595B"/>
    <w:rsid w:val="00A55CBF"/>
    <w:rsid w:val="00A853AE"/>
    <w:rsid w:val="00A855DE"/>
    <w:rsid w:val="00A92097"/>
    <w:rsid w:val="00AA015C"/>
    <w:rsid w:val="00AA1B98"/>
    <w:rsid w:val="00AA2E9E"/>
    <w:rsid w:val="00AC4674"/>
    <w:rsid w:val="00AE3110"/>
    <w:rsid w:val="00AE6242"/>
    <w:rsid w:val="00AF197C"/>
    <w:rsid w:val="00B4145D"/>
    <w:rsid w:val="00B5179F"/>
    <w:rsid w:val="00B54C47"/>
    <w:rsid w:val="00B86685"/>
    <w:rsid w:val="00B91E61"/>
    <w:rsid w:val="00BA1E68"/>
    <w:rsid w:val="00BA2FC7"/>
    <w:rsid w:val="00BA669E"/>
    <w:rsid w:val="00BB6FCB"/>
    <w:rsid w:val="00BB77DE"/>
    <w:rsid w:val="00BD2962"/>
    <w:rsid w:val="00BF028C"/>
    <w:rsid w:val="00BF2CD1"/>
    <w:rsid w:val="00C047D4"/>
    <w:rsid w:val="00C06AE6"/>
    <w:rsid w:val="00C12189"/>
    <w:rsid w:val="00C145E6"/>
    <w:rsid w:val="00C166EE"/>
    <w:rsid w:val="00C26008"/>
    <w:rsid w:val="00C262F0"/>
    <w:rsid w:val="00C362E4"/>
    <w:rsid w:val="00C479F9"/>
    <w:rsid w:val="00C47DBC"/>
    <w:rsid w:val="00C55227"/>
    <w:rsid w:val="00C60312"/>
    <w:rsid w:val="00C87D56"/>
    <w:rsid w:val="00CA18DF"/>
    <w:rsid w:val="00CA2478"/>
    <w:rsid w:val="00CA251F"/>
    <w:rsid w:val="00CA4CDE"/>
    <w:rsid w:val="00CA6669"/>
    <w:rsid w:val="00CB0CD9"/>
    <w:rsid w:val="00CB6D30"/>
    <w:rsid w:val="00CF31A7"/>
    <w:rsid w:val="00D16EA0"/>
    <w:rsid w:val="00D74135"/>
    <w:rsid w:val="00D82830"/>
    <w:rsid w:val="00D94520"/>
    <w:rsid w:val="00D95286"/>
    <w:rsid w:val="00DB7C48"/>
    <w:rsid w:val="00DC49DD"/>
    <w:rsid w:val="00DD71AB"/>
    <w:rsid w:val="00DD7DE2"/>
    <w:rsid w:val="00DF044D"/>
    <w:rsid w:val="00DF139A"/>
    <w:rsid w:val="00DF2B5B"/>
    <w:rsid w:val="00DF7951"/>
    <w:rsid w:val="00E16B95"/>
    <w:rsid w:val="00E21085"/>
    <w:rsid w:val="00E262C7"/>
    <w:rsid w:val="00E2688D"/>
    <w:rsid w:val="00E32687"/>
    <w:rsid w:val="00E34A62"/>
    <w:rsid w:val="00E37292"/>
    <w:rsid w:val="00E41678"/>
    <w:rsid w:val="00E524FE"/>
    <w:rsid w:val="00E53439"/>
    <w:rsid w:val="00E57033"/>
    <w:rsid w:val="00E770EC"/>
    <w:rsid w:val="00E9587B"/>
    <w:rsid w:val="00EA0C78"/>
    <w:rsid w:val="00EC02C1"/>
    <w:rsid w:val="00EC16A3"/>
    <w:rsid w:val="00EC3A14"/>
    <w:rsid w:val="00EC5C63"/>
    <w:rsid w:val="00EC6A95"/>
    <w:rsid w:val="00EC7A97"/>
    <w:rsid w:val="00ED2FFD"/>
    <w:rsid w:val="00EF4A35"/>
    <w:rsid w:val="00F007F7"/>
    <w:rsid w:val="00F0683B"/>
    <w:rsid w:val="00F159EA"/>
    <w:rsid w:val="00F26B28"/>
    <w:rsid w:val="00F26B8F"/>
    <w:rsid w:val="00F50768"/>
    <w:rsid w:val="00F605D2"/>
    <w:rsid w:val="00F95517"/>
    <w:rsid w:val="00FA3726"/>
    <w:rsid w:val="00FB2400"/>
    <w:rsid w:val="00FB3102"/>
    <w:rsid w:val="00FB675C"/>
    <w:rsid w:val="00FC29CD"/>
    <w:rsid w:val="00FC503B"/>
    <w:rsid w:val="00FC5C8C"/>
    <w:rsid w:val="00FD2EB0"/>
    <w:rsid w:val="00FE24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E4D"/>
    <w:rPr>
      <w:lang w:eastAsia="en-US"/>
    </w:rPr>
  </w:style>
  <w:style w:type="paragraph" w:styleId="1">
    <w:name w:val="heading 1"/>
    <w:basedOn w:val="a"/>
    <w:next w:val="a"/>
    <w:qFormat/>
    <w:rsid w:val="00A21E4D"/>
    <w:pPr>
      <w:keepNext/>
      <w:outlineLvl w:val="0"/>
    </w:pPr>
    <w:rPr>
      <w:rFonts w:ascii="Arial" w:hAnsi="Arial"/>
      <w:b/>
      <w:sz w:val="24"/>
    </w:rPr>
  </w:style>
  <w:style w:type="paragraph" w:styleId="2">
    <w:name w:val="heading 2"/>
    <w:basedOn w:val="a"/>
    <w:next w:val="a"/>
    <w:qFormat/>
    <w:rsid w:val="00A21E4D"/>
    <w:pPr>
      <w:keepNext/>
      <w:jc w:val="right"/>
      <w:outlineLvl w:val="1"/>
    </w:pPr>
    <w:rPr>
      <w:rFonts w:ascii="Arial" w:hAnsi="Arial"/>
      <w:b/>
      <w:sz w:val="28"/>
    </w:rPr>
  </w:style>
  <w:style w:type="paragraph" w:styleId="3">
    <w:name w:val="heading 3"/>
    <w:basedOn w:val="a"/>
    <w:next w:val="a"/>
    <w:qFormat/>
    <w:rsid w:val="00A21E4D"/>
    <w:pPr>
      <w:keepNext/>
      <w:spacing w:line="360" w:lineRule="auto"/>
      <w:jc w:val="both"/>
      <w:outlineLvl w:val="2"/>
    </w:pPr>
    <w:rPr>
      <w:rFonts w:ascii="Arial" w:hAnsi="Arial"/>
      <w:b/>
      <w:sz w:val="24"/>
    </w:rPr>
  </w:style>
  <w:style w:type="paragraph" w:styleId="4">
    <w:name w:val="heading 4"/>
    <w:basedOn w:val="a"/>
    <w:next w:val="a"/>
    <w:qFormat/>
    <w:rsid w:val="00A21E4D"/>
    <w:pPr>
      <w:keepNext/>
      <w:spacing w:line="360" w:lineRule="auto"/>
      <w:jc w:val="both"/>
      <w:outlineLvl w:val="3"/>
    </w:pPr>
    <w:rPr>
      <w:rFonts w:ascii="Arial" w:hAnsi="Arial"/>
      <w:b/>
    </w:rPr>
  </w:style>
  <w:style w:type="paragraph" w:styleId="5">
    <w:name w:val="heading 5"/>
    <w:basedOn w:val="a"/>
    <w:next w:val="a"/>
    <w:qFormat/>
    <w:rsid w:val="00A21E4D"/>
    <w:pPr>
      <w:keepNext/>
      <w:jc w:val="center"/>
      <w:outlineLvl w:val="4"/>
    </w:pPr>
    <w:rPr>
      <w:b/>
      <w:sz w:val="22"/>
    </w:rPr>
  </w:style>
  <w:style w:type="paragraph" w:styleId="6">
    <w:name w:val="heading 6"/>
    <w:basedOn w:val="a"/>
    <w:next w:val="a"/>
    <w:qFormat/>
    <w:rsid w:val="00A21E4D"/>
    <w:pPr>
      <w:keepNext/>
      <w:outlineLvl w:val="5"/>
    </w:pPr>
    <w:rPr>
      <w:rFonts w:ascii="Arial" w:hAnsi="Arial"/>
      <w:b/>
      <w:sz w:val="22"/>
    </w:rPr>
  </w:style>
  <w:style w:type="paragraph" w:styleId="7">
    <w:name w:val="heading 7"/>
    <w:basedOn w:val="a"/>
    <w:next w:val="a"/>
    <w:qFormat/>
    <w:rsid w:val="00A21E4D"/>
    <w:pPr>
      <w:keepNext/>
      <w:jc w:val="center"/>
      <w:outlineLvl w:val="6"/>
    </w:pPr>
    <w:rPr>
      <w:rFonts w:ascii="Arial" w:hAnsi="Arial"/>
      <w:b/>
      <w:sz w:val="18"/>
    </w:rPr>
  </w:style>
  <w:style w:type="paragraph" w:styleId="8">
    <w:name w:val="heading 8"/>
    <w:basedOn w:val="a"/>
    <w:next w:val="a"/>
    <w:qFormat/>
    <w:rsid w:val="00A21E4D"/>
    <w:pPr>
      <w:keepNext/>
      <w:outlineLvl w:val="7"/>
    </w:pPr>
    <w:rPr>
      <w:rFonts w:ascii="Arial" w:hAnsi="Arial"/>
      <w:b/>
    </w:rPr>
  </w:style>
  <w:style w:type="paragraph" w:styleId="9">
    <w:name w:val="heading 9"/>
    <w:basedOn w:val="a"/>
    <w:next w:val="a"/>
    <w:qFormat/>
    <w:rsid w:val="00A21E4D"/>
    <w:pPr>
      <w:keepNext/>
      <w:tabs>
        <w:tab w:val="left" w:pos="2520"/>
      </w:tabs>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index 1"/>
    <w:basedOn w:val="a"/>
    <w:next w:val="a"/>
    <w:autoRedefine/>
    <w:semiHidden/>
    <w:rsid w:val="00A21E4D"/>
    <w:pPr>
      <w:ind w:left="200" w:hanging="200"/>
    </w:pPr>
    <w:rPr>
      <w:sz w:val="18"/>
    </w:rPr>
  </w:style>
  <w:style w:type="paragraph" w:styleId="20">
    <w:name w:val="index 2"/>
    <w:basedOn w:val="a"/>
    <w:next w:val="a"/>
    <w:autoRedefine/>
    <w:semiHidden/>
    <w:rsid w:val="00A21E4D"/>
    <w:pPr>
      <w:ind w:left="400" w:hanging="200"/>
    </w:pPr>
    <w:rPr>
      <w:sz w:val="18"/>
    </w:rPr>
  </w:style>
  <w:style w:type="paragraph" w:styleId="30">
    <w:name w:val="index 3"/>
    <w:basedOn w:val="a"/>
    <w:next w:val="a"/>
    <w:autoRedefine/>
    <w:semiHidden/>
    <w:rsid w:val="00A21E4D"/>
    <w:pPr>
      <w:ind w:left="600" w:hanging="200"/>
    </w:pPr>
    <w:rPr>
      <w:sz w:val="18"/>
    </w:rPr>
  </w:style>
  <w:style w:type="paragraph" w:styleId="40">
    <w:name w:val="index 4"/>
    <w:basedOn w:val="a"/>
    <w:next w:val="a"/>
    <w:autoRedefine/>
    <w:semiHidden/>
    <w:rsid w:val="00A21E4D"/>
    <w:pPr>
      <w:ind w:left="800" w:hanging="200"/>
    </w:pPr>
    <w:rPr>
      <w:sz w:val="18"/>
    </w:rPr>
  </w:style>
  <w:style w:type="paragraph" w:styleId="50">
    <w:name w:val="index 5"/>
    <w:basedOn w:val="a"/>
    <w:next w:val="a"/>
    <w:autoRedefine/>
    <w:semiHidden/>
    <w:rsid w:val="00A21E4D"/>
    <w:pPr>
      <w:ind w:left="1000" w:hanging="200"/>
    </w:pPr>
    <w:rPr>
      <w:sz w:val="18"/>
    </w:rPr>
  </w:style>
  <w:style w:type="paragraph" w:styleId="60">
    <w:name w:val="index 6"/>
    <w:basedOn w:val="a"/>
    <w:next w:val="a"/>
    <w:autoRedefine/>
    <w:semiHidden/>
    <w:rsid w:val="00A21E4D"/>
    <w:pPr>
      <w:ind w:left="1200" w:hanging="200"/>
    </w:pPr>
    <w:rPr>
      <w:sz w:val="18"/>
    </w:rPr>
  </w:style>
  <w:style w:type="paragraph" w:styleId="70">
    <w:name w:val="index 7"/>
    <w:basedOn w:val="a"/>
    <w:next w:val="a"/>
    <w:autoRedefine/>
    <w:semiHidden/>
    <w:rsid w:val="00A21E4D"/>
    <w:pPr>
      <w:ind w:left="1400" w:hanging="200"/>
    </w:pPr>
    <w:rPr>
      <w:sz w:val="18"/>
    </w:rPr>
  </w:style>
  <w:style w:type="paragraph" w:styleId="80">
    <w:name w:val="index 8"/>
    <w:basedOn w:val="a"/>
    <w:next w:val="a"/>
    <w:autoRedefine/>
    <w:semiHidden/>
    <w:rsid w:val="00A21E4D"/>
    <w:pPr>
      <w:ind w:left="1600" w:hanging="200"/>
    </w:pPr>
    <w:rPr>
      <w:sz w:val="18"/>
    </w:rPr>
  </w:style>
  <w:style w:type="paragraph" w:styleId="90">
    <w:name w:val="index 9"/>
    <w:basedOn w:val="a"/>
    <w:next w:val="a"/>
    <w:autoRedefine/>
    <w:semiHidden/>
    <w:rsid w:val="00A21E4D"/>
    <w:pPr>
      <w:ind w:left="1800" w:hanging="200"/>
    </w:pPr>
    <w:rPr>
      <w:sz w:val="18"/>
    </w:rPr>
  </w:style>
  <w:style w:type="paragraph" w:styleId="a3">
    <w:name w:val="index heading"/>
    <w:basedOn w:val="a"/>
    <w:next w:val="10"/>
    <w:semiHidden/>
    <w:rsid w:val="00A21E4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a4">
    <w:name w:val="Body Text"/>
    <w:basedOn w:val="a"/>
    <w:rsid w:val="00A21E4D"/>
    <w:pPr>
      <w:jc w:val="both"/>
    </w:pPr>
    <w:rPr>
      <w:rFonts w:ascii="Arial" w:hAnsi="Arial"/>
      <w:sz w:val="28"/>
    </w:rPr>
  </w:style>
  <w:style w:type="paragraph" w:styleId="21">
    <w:name w:val="Body Text Indent 2"/>
    <w:basedOn w:val="a"/>
    <w:rsid w:val="00A21E4D"/>
    <w:pPr>
      <w:ind w:firstLine="720"/>
      <w:jc w:val="both"/>
    </w:pPr>
    <w:rPr>
      <w:rFonts w:ascii="Arial" w:hAnsi="Arial"/>
      <w:sz w:val="24"/>
    </w:rPr>
  </w:style>
  <w:style w:type="paragraph" w:styleId="a5">
    <w:name w:val="caption"/>
    <w:basedOn w:val="a"/>
    <w:next w:val="a"/>
    <w:qFormat/>
    <w:rsid w:val="00A21E4D"/>
    <w:pPr>
      <w:spacing w:before="120" w:after="120"/>
    </w:pPr>
    <w:rPr>
      <w:b/>
    </w:rPr>
  </w:style>
  <w:style w:type="paragraph" w:styleId="22">
    <w:name w:val="Body Text 2"/>
    <w:basedOn w:val="a"/>
    <w:rsid w:val="00A21E4D"/>
    <w:pPr>
      <w:spacing w:line="360" w:lineRule="auto"/>
      <w:jc w:val="both"/>
    </w:pPr>
    <w:rPr>
      <w:rFonts w:ascii="Arial" w:hAnsi="Arial"/>
      <w:sz w:val="24"/>
      <w:lang w:val="en-US"/>
    </w:rPr>
  </w:style>
  <w:style w:type="paragraph" w:customStyle="1" w:styleId="xl24">
    <w:name w:val="xl24"/>
    <w:basedOn w:val="a"/>
    <w:rsid w:val="00A21E4D"/>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25">
    <w:name w:val="xl25"/>
    <w:basedOn w:val="a"/>
    <w:rsid w:val="00A21E4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26">
    <w:name w:val="xl26"/>
    <w:basedOn w:val="a"/>
    <w:rsid w:val="00A21E4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eastAsia="el-GR"/>
    </w:rPr>
  </w:style>
  <w:style w:type="paragraph" w:customStyle="1" w:styleId="xl27">
    <w:name w:val="xl27"/>
    <w:basedOn w:val="a"/>
    <w:rsid w:val="00A21E4D"/>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28">
    <w:name w:val="xl28"/>
    <w:basedOn w:val="a"/>
    <w:rsid w:val="00A21E4D"/>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29">
    <w:name w:val="xl29"/>
    <w:basedOn w:val="a"/>
    <w:rsid w:val="00A21E4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30">
    <w:name w:val="xl30"/>
    <w:basedOn w:val="a"/>
    <w:rsid w:val="00A21E4D"/>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eastAsia="el-GR"/>
    </w:rPr>
  </w:style>
  <w:style w:type="paragraph" w:customStyle="1" w:styleId="xl31">
    <w:name w:val="xl31"/>
    <w:basedOn w:val="a"/>
    <w:rsid w:val="00A21E4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eastAsia="el-GR"/>
    </w:rPr>
  </w:style>
  <w:style w:type="paragraph" w:styleId="31">
    <w:name w:val="Body Text 3"/>
    <w:basedOn w:val="a"/>
    <w:rsid w:val="00A21E4D"/>
    <w:pPr>
      <w:spacing w:line="360" w:lineRule="auto"/>
      <w:jc w:val="both"/>
    </w:pPr>
    <w:rPr>
      <w:rFonts w:ascii="Arial" w:hAnsi="Arial"/>
      <w:b/>
      <w:bCs/>
      <w:sz w:val="24"/>
    </w:rPr>
  </w:style>
  <w:style w:type="table" w:styleId="a6">
    <w:name w:val="Table Grid"/>
    <w:basedOn w:val="a1"/>
    <w:rsid w:val="004B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DC49DD"/>
    <w:rPr>
      <w:rFonts w:ascii="Tahoma" w:hAnsi="Tahoma" w:cs="Tahoma"/>
      <w:sz w:val="16"/>
      <w:szCs w:val="16"/>
    </w:rPr>
  </w:style>
  <w:style w:type="character" w:customStyle="1" w:styleId="Char">
    <w:name w:val="Κείμενο πλαισίου Char"/>
    <w:basedOn w:val="a0"/>
    <w:link w:val="a7"/>
    <w:rsid w:val="00DC49DD"/>
    <w:rPr>
      <w:rFonts w:ascii="Tahoma" w:hAnsi="Tahoma" w:cs="Tahoma"/>
      <w:sz w:val="16"/>
      <w:szCs w:val="16"/>
      <w:lang w:eastAsia="en-US"/>
    </w:rPr>
  </w:style>
  <w:style w:type="paragraph" w:styleId="a8">
    <w:name w:val="List Paragraph"/>
    <w:basedOn w:val="a"/>
    <w:uiPriority w:val="34"/>
    <w:qFormat/>
    <w:rsid w:val="004C4C25"/>
    <w:pPr>
      <w:ind w:left="720"/>
      <w:contextualSpacing/>
    </w:pPr>
  </w:style>
</w:styles>
</file>

<file path=word/webSettings.xml><?xml version="1.0" encoding="utf-8"?>
<w:webSettings xmlns:r="http://schemas.openxmlformats.org/officeDocument/2006/relationships" xmlns:w="http://schemas.openxmlformats.org/wordprocessingml/2006/main">
  <w:divs>
    <w:div w:id="882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914;&#913;&#931;.&#917;&#915;&#915;&#92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0B70-9D2B-4F3A-9B12-F628F37C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ΒΑΣ.ΕΓΓΡ.1</Template>
  <TotalTime>2</TotalTime>
  <Pages>2</Pages>
  <Words>850</Words>
  <Characters>4590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?.?.G.?.?at???</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gpetrix</dc:creator>
  <cp:keywords/>
  <cp:lastModifiedBy>prwtopap</cp:lastModifiedBy>
  <cp:revision>6</cp:revision>
  <cp:lastPrinted>2014-04-24T11:39:00Z</cp:lastPrinted>
  <dcterms:created xsi:type="dcterms:W3CDTF">2014-04-24T12:02:00Z</dcterms:created>
  <dcterms:modified xsi:type="dcterms:W3CDTF">2014-04-24T11:41:00Z</dcterms:modified>
</cp:coreProperties>
</file>